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COLORES DE OAXACA</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05 DÍAS / 04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SALIDAS DIARIAS (ORDEN DE ITINERARIO SUJETO A CAMBIOS)</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OAXACA / OAXACA</w:t>
      </w:r>
      <w:r w:rsidDel="00000000" w:rsidR="00000000" w:rsidRPr="00000000">
        <w:rPr>
          <w:rtl w:val="0"/>
        </w:rPr>
      </w:r>
    </w:p>
    <w:p w:rsidR="00000000" w:rsidDel="00000000" w:rsidP="00000000" w:rsidRDefault="00000000" w:rsidRPr="00000000" w14:paraId="00000007">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Bienvenida en el Aeropuerto de Oaxaca.</w:t>
      </w:r>
    </w:p>
    <w:p w:rsidR="00000000" w:rsidDel="00000000" w:rsidP="00000000" w:rsidRDefault="00000000" w:rsidRPr="00000000" w14:paraId="00000008">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hotel para que te acomodes y comiences a descubrir esta maravillosa ciudad. </w:t>
      </w:r>
      <w:r w:rsidDel="00000000" w:rsidR="00000000" w:rsidRPr="00000000">
        <w:rPr>
          <w:rFonts w:ascii="Century Gothic" w:cs="Century Gothic" w:eastAsia="Century Gothic" w:hAnsi="Century Gothic"/>
          <w:b w:val="1"/>
          <w:bCs w:val="1"/>
          <w:i w:val="1"/>
          <w:iCs w:val="1"/>
          <w:color w:val="878787"/>
          <w:sz w:val="18"/>
          <w:szCs w:val="18"/>
          <w:rtl w:val="0"/>
        </w:rPr>
        <w:t xml:space="preserve">(Check in 15:00 hrs.</w:t>
      </w:r>
      <w:r w:rsidDel="00000000" w:rsidR="00000000" w:rsidRPr="00000000">
        <w:rPr>
          <w:rFonts w:ascii="Century Gothic" w:cs="Century Gothic" w:eastAsia="Century Gothic" w:hAnsi="Century Gothic"/>
          <w:color w:val="878787"/>
          <w:sz w:val="20"/>
          <w:szCs w:val="20"/>
          <w:rtl w:val="0"/>
        </w:rPr>
        <w:t xml:space="preserve">) Disfruta de la tarde libre paseando por sus calles coloniales, admirando la arquitectura y saboreando la riqueza culinaria de Oaxaca.</w:t>
      </w:r>
    </w:p>
    <w:p w:rsidR="00000000" w:rsidDel="00000000" w:rsidP="00000000" w:rsidRDefault="00000000" w:rsidRPr="00000000" w14:paraId="00000009">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2 </w:t>
      </w:r>
      <w:r w:rsidDel="00000000" w:rsidR="00000000" w:rsidRPr="00000000">
        <w:rPr>
          <w:rFonts w:ascii="Century Gothic" w:cs="Century Gothic" w:eastAsia="Century Gothic" w:hAnsi="Century Gothic"/>
          <w:b w:val="1"/>
          <w:bCs w:val="1"/>
          <w:color w:val="006666"/>
          <w:sz w:val="20"/>
          <w:szCs w:val="20"/>
          <w:rtl w:val="0"/>
        </w:rPr>
        <w:t xml:space="preserve">🍫</w:t>
      </w:r>
      <w:r w:rsidDel="00000000" w:rsidR="00000000" w:rsidRPr="00000000">
        <w:rPr>
          <w:rFonts w:ascii="Century Gothic" w:cs="Century Gothic" w:eastAsia="Century Gothic" w:hAnsi="Century Gothic"/>
          <w:b w:val="1"/>
          <w:bCs w:val="1"/>
          <w:color w:val="006666"/>
          <w:sz w:val="30"/>
          <w:szCs w:val="30"/>
          <w:rtl w:val="0"/>
        </w:rPr>
        <w:t xml:space="preserve"> </w:t>
      </w:r>
      <w:r w:rsidDel="00000000" w:rsidR="00000000" w:rsidRPr="00000000">
        <w:rPr>
          <w:rFonts w:ascii="Arial" w:cs="Arial" w:eastAsia="Arial" w:hAnsi="Arial"/>
          <w:b w:val="1"/>
          <w:bCs w:val="1"/>
          <w:color w:val="94c996"/>
          <w:sz w:val="20"/>
          <w:szCs w:val="20"/>
          <w:rtl w:val="0"/>
        </w:rPr>
        <w:t xml:space="preserve">EXPERIENCIA VIVO</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CITY TOUR / OAXACA </w:t>
      </w:r>
      <w:r w:rsidDel="00000000" w:rsidR="00000000" w:rsidRPr="00000000">
        <w:rPr>
          <w:rtl w:val="0"/>
        </w:rPr>
      </w:r>
    </w:p>
    <w:p w:rsidR="00000000" w:rsidDel="00000000" w:rsidP="00000000" w:rsidRDefault="00000000" w:rsidRPr="00000000" w14:paraId="0000000D">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encontrarnos en el punto de reunión, empezaremos un recorrido a pie por el centro histórico. (Traslado al punto de reunión por cuenta del pasajero).</w:t>
      </w:r>
    </w:p>
    <w:p w:rsidR="00000000" w:rsidDel="00000000" w:rsidP="00000000" w:rsidRDefault="00000000" w:rsidRPr="00000000" w14:paraId="0000000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Descubre el Zócalo, rodeado de edificios históricos. Pasea por sus coloridas calles, llenas de aromas a chocolate y café. En el mercado local, tendrás la oportunidad de comprar delicias locales.</w:t>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Para finalizar, disfrutaremos de una experiencia sensorial dedicada al cacao, donde conoceremos el proceso del chocolate artesanal oaxaqueño y degustaremos diferentes variedades, incluyendo bebidas tradicionales preparadas al estilo local.</w:t>
      </w:r>
    </w:p>
    <w:p w:rsidR="00000000" w:rsidDel="00000000" w:rsidP="00000000" w:rsidRDefault="00000000" w:rsidRPr="00000000" w14:paraId="0000001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MONTE ALBÁN / ARRAZOLA / CUILAPAM / COYOTEPEC / OAXACA</w:t>
      </w:r>
      <w:r w:rsidDel="00000000" w:rsidR="00000000" w:rsidRPr="00000000">
        <w:rPr>
          <w:rtl w:val="0"/>
        </w:rPr>
      </w:r>
    </w:p>
    <w:p w:rsidR="00000000" w:rsidDel="00000000" w:rsidP="00000000" w:rsidRDefault="00000000" w:rsidRPr="00000000" w14:paraId="0000001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exploraremos Monte Albán, una de las zonas arqueológicas más importantes de México, Luego, visitaremos San Antonio Arrazola, conocido por sus vibrantes alebrijes, piezas de arte popular que capturan la magia de Oaxaca. En Cuilapam de Guerrero, exploraremos el majestuoso exconvento de Santiago Apóstol.</w:t>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Finalizaremos en San Bartolo Coyotepec, donde conocerás el proceso de elaboración del barro negro. </w:t>
      </w:r>
    </w:p>
    <w:p w:rsidR="00000000" w:rsidDel="00000000" w:rsidP="00000000" w:rsidRDefault="00000000" w:rsidRPr="00000000" w14:paraId="0000001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7">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TULE / MITLA / HIERVE EL AGUA / TEOTITLÁN DEL VALLE / OAXACA</w:t>
      </w: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el día con una visita al legendario árbol del Tule.</w:t>
      </w:r>
    </w:p>
    <w:p w:rsidR="00000000" w:rsidDel="00000000" w:rsidP="00000000" w:rsidRDefault="00000000" w:rsidRPr="00000000" w14:paraId="00000022">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nos dirigiremos a Hierve el Agua, un impresionante paisaje de cascadas petrificadas. Exploraremos la zona arqueológica de Mitla, conocida como "La Ciudad de los Muertos". </w:t>
      </w:r>
    </w:p>
    <w:p w:rsidR="00000000" w:rsidDel="00000000" w:rsidP="00000000" w:rsidRDefault="00000000" w:rsidRPr="00000000" w14:paraId="0000002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visitaremos Teotitlán del Valle, famoso por la elaboración de tapetes de lana.</w:t>
      </w:r>
    </w:p>
    <w:p w:rsidR="00000000" w:rsidDel="00000000" w:rsidP="00000000" w:rsidRDefault="00000000" w:rsidRPr="00000000" w14:paraId="0000002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25">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AEROPUERTO DE OAXACA</w:t>
      </w:r>
      <w:r w:rsidDel="00000000" w:rsidR="00000000" w:rsidRPr="00000000">
        <w:rPr>
          <w:rtl w:val="0"/>
        </w:rPr>
      </w:r>
    </w:p>
    <w:p w:rsidR="00000000" w:rsidDel="00000000" w:rsidP="00000000" w:rsidRDefault="00000000" w:rsidRPr="00000000" w14:paraId="00000028">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aeropuerto de Oaxaca según la hora de tu vuelo.</w:t>
      </w:r>
    </w:p>
    <w:p w:rsidR="00000000" w:rsidDel="00000000" w:rsidP="00000000" w:rsidRDefault="00000000" w:rsidRPr="00000000" w14:paraId="00000029">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color w:val="878787"/>
          <w:sz w:val="20"/>
          <w:szCs w:val="20"/>
          <w:rtl w:val="0"/>
        </w:rPr>
        <w:t xml:space="preserve">Fin de nuestros servicios</w:t>
      </w: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Traslados aeropuerto-hotel-aeropuerto.</w:t>
      </w: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r w:rsidDel="00000000" w:rsidR="00000000" w:rsidRPr="00000000">
        <w:rPr>
          <w:rtl w:val="0"/>
        </w:rPr>
      </w:r>
    </w:p>
    <w:p w:rsidR="00000000" w:rsidDel="00000000" w:rsidP="00000000" w:rsidRDefault="00000000" w:rsidRPr="00000000" w14:paraId="0000002F">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30">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Experiencia de degustación de chocolate.</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Hoteles categoría 4 estrellas.</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Desayunos tipo americano.</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NO INCLUYE:</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Vuelos.</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Comidas y cenas.</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sdt>
      <w:sdtPr>
        <w:lock w:val="contentLocked"/>
        <w:id w:val="-1827624745"/>
        <w:tag w:val="goog_rdk_30"/>
      </w:sdtPr>
      <w:sdtContent>
        <w:tbl>
          <w:tblPr>
            <w:tblStyle w:val="Table1"/>
            <w:tblW w:w="3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20"/>
            <w:tblGridChange w:id="0">
              <w:tblGrid>
                <w:gridCol w:w="1120"/>
                <w:gridCol w:w="2420"/>
              </w:tblGrid>
            </w:tblGridChange>
          </w:tblGrid>
          <w:tr>
            <w:trPr>
              <w:cantSplit w:val="0"/>
              <w:trHeight w:val="330" w:hRule="atLeast"/>
              <w:tblHeader w:val="0"/>
            </w:trPr>
            <w:sdt>
              <w:sdtPr>
                <w:lock w:val="contentLocked"/>
                <w:id w:val="-191052655"/>
                <w:tag w:val="goog_rdk_0"/>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jc w:val="center"/>
                      <w:rPr/>
                    </w:pPr>
                    <w:r w:rsidDel="00000000" w:rsidR="00000000" w:rsidRPr="00000000">
                      <w:rPr>
                        <w:b w:val="1"/>
                        <w:bCs w:val="1"/>
                        <w:color w:val="ffffff"/>
                        <w:sz w:val="24"/>
                        <w:szCs w:val="24"/>
                        <w:rtl w:val="0"/>
                      </w:rPr>
                      <w:t xml:space="preserve">TEMPORADA BAJA</w:t>
                    </w:r>
                    <w:r w:rsidDel="00000000" w:rsidR="00000000" w:rsidRPr="00000000">
                      <w:rPr>
                        <w:rtl w:val="0"/>
                      </w:rPr>
                    </w:r>
                  </w:p>
                </w:tc>
              </w:sdtContent>
            </w:sdt>
          </w:tr>
          <w:tr>
            <w:trPr>
              <w:cantSplit w:val="0"/>
              <w:trHeight w:val="555" w:hRule="atLeast"/>
              <w:tblHeader w:val="0"/>
            </w:trPr>
            <w:sdt>
              <w:sdtPr>
                <w:lock w:val="contentLocked"/>
                <w:id w:val="-1013363513"/>
                <w:tag w:val="goog_rdk_2"/>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732270370"/>
                <w:tag w:val="goog_rdk_3"/>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530476178"/>
                <w:tag w:val="goog_rdk_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1648578492"/>
                <w:tag w:val="goog_rdk_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jc w:val="center"/>
                      <w:rPr/>
                    </w:pPr>
                    <w:r w:rsidDel="00000000" w:rsidR="00000000" w:rsidRPr="00000000">
                      <w:rPr>
                        <w:color w:val="434343"/>
                        <w:rtl w:val="0"/>
                      </w:rPr>
                      <w:t xml:space="preserve">$10,826</w:t>
                    </w:r>
                    <w:r w:rsidDel="00000000" w:rsidR="00000000" w:rsidRPr="00000000">
                      <w:rPr>
                        <w:rtl w:val="0"/>
                      </w:rPr>
                    </w:r>
                  </w:p>
                </w:tc>
              </w:sdtContent>
            </w:sdt>
          </w:tr>
          <w:tr>
            <w:trPr>
              <w:cantSplit w:val="0"/>
              <w:trHeight w:val="300" w:hRule="atLeast"/>
              <w:tblHeader w:val="0"/>
            </w:trPr>
            <w:sdt>
              <w:sdtPr>
                <w:lock w:val="contentLocked"/>
                <w:id w:val="1497286396"/>
                <w:tag w:val="goog_rdk_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304266958"/>
                <w:tag w:val="goog_rdk_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jc w:val="center"/>
                      <w:rPr/>
                    </w:pPr>
                    <w:r w:rsidDel="00000000" w:rsidR="00000000" w:rsidRPr="00000000">
                      <w:rPr>
                        <w:color w:val="434343"/>
                        <w:rtl w:val="0"/>
                      </w:rPr>
                      <w:t xml:space="preserve">$9,956</w:t>
                    </w:r>
                    <w:r w:rsidDel="00000000" w:rsidR="00000000" w:rsidRPr="00000000">
                      <w:rPr>
                        <w:rtl w:val="0"/>
                      </w:rPr>
                    </w:r>
                  </w:p>
                </w:tc>
              </w:sdtContent>
            </w:sdt>
          </w:tr>
          <w:tr>
            <w:trPr>
              <w:cantSplit w:val="0"/>
              <w:trHeight w:val="300" w:hRule="atLeast"/>
              <w:tblHeader w:val="0"/>
            </w:trPr>
            <w:sdt>
              <w:sdtPr>
                <w:lock w:val="contentLocked"/>
                <w:id w:val="552311532"/>
                <w:tag w:val="goog_rdk_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26286612"/>
                <w:tag w:val="goog_rdk_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jc w:val="center"/>
                      <w:rPr/>
                    </w:pPr>
                    <w:r w:rsidDel="00000000" w:rsidR="00000000" w:rsidRPr="00000000">
                      <w:rPr>
                        <w:color w:val="434343"/>
                        <w:rtl w:val="0"/>
                      </w:rPr>
                      <w:t xml:space="preserve">$9,522</w:t>
                    </w:r>
                    <w:r w:rsidDel="00000000" w:rsidR="00000000" w:rsidRPr="00000000">
                      <w:rPr>
                        <w:rtl w:val="0"/>
                      </w:rPr>
                    </w:r>
                  </w:p>
                </w:tc>
              </w:sdtContent>
            </w:sdt>
          </w:tr>
          <w:tr>
            <w:trPr>
              <w:cantSplit w:val="0"/>
              <w:trHeight w:val="300" w:hRule="atLeast"/>
              <w:tblHeader w:val="0"/>
            </w:trPr>
            <w:sdt>
              <w:sdtPr>
                <w:lock w:val="contentLocked"/>
                <w:id w:val="508970279"/>
                <w:tag w:val="goog_rdk_10"/>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592556316"/>
                <w:tag w:val="goog_rdk_11"/>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jc w:val="center"/>
                      <w:rPr/>
                    </w:pPr>
                    <w:r w:rsidDel="00000000" w:rsidR="00000000" w:rsidRPr="00000000">
                      <w:rPr>
                        <w:color w:val="434343"/>
                        <w:rtl w:val="0"/>
                      </w:rPr>
                      <w:t xml:space="preserve">$15,382</w:t>
                    </w:r>
                    <w:r w:rsidDel="00000000" w:rsidR="00000000" w:rsidRPr="00000000">
                      <w:rPr>
                        <w:rtl w:val="0"/>
                      </w:rPr>
                    </w:r>
                  </w:p>
                </w:tc>
              </w:sdtContent>
            </w:sdt>
          </w:tr>
          <w:tr>
            <w:trPr>
              <w:cantSplit w:val="0"/>
              <w:trHeight w:val="300" w:hRule="atLeast"/>
              <w:tblHeader w:val="0"/>
            </w:trPr>
            <w:sdt>
              <w:sdtPr>
                <w:lock w:val="contentLocked"/>
                <w:id w:val="295986411"/>
                <w:tag w:val="goog_rdk_12"/>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162945823"/>
                <w:tag w:val="goog_rdk_13"/>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pPr>
                    <w:r w:rsidDel="00000000" w:rsidR="00000000" w:rsidRPr="00000000">
                      <w:rPr>
                        <w:color w:val="434343"/>
                        <w:rtl w:val="0"/>
                      </w:rPr>
                      <w:t xml:space="preserve">$6,782</w:t>
                    </w:r>
                    <w:r w:rsidDel="00000000" w:rsidR="00000000" w:rsidRPr="00000000">
                      <w:rPr>
                        <w:rtl w:val="0"/>
                      </w:rPr>
                    </w:r>
                  </w:p>
                </w:tc>
              </w:sdtContent>
            </w:sdt>
          </w:tr>
          <w:tr>
            <w:trPr>
              <w:cantSplit w:val="0"/>
              <w:trHeight w:val="300" w:hRule="atLeast"/>
              <w:tblHeader w:val="0"/>
            </w:trPr>
            <w:sdt>
              <w:sdtPr>
                <w:lock w:val="contentLocked"/>
                <w:id w:val="-216993818"/>
                <w:tag w:val="goog_rdk_14"/>
              </w:sdtPr>
              <w:sdtContent>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rPr/>
                    </w:pPr>
                    <w:r w:rsidDel="00000000" w:rsidR="00000000" w:rsidRPr="00000000">
                      <w:rPr>
                        <w:rtl w:val="0"/>
                      </w:rPr>
                    </w:r>
                  </w:p>
                </w:tc>
              </w:sdtContent>
            </w:sdt>
            <w:sdt>
              <w:sdtPr>
                <w:lock w:val="contentLocked"/>
                <w:id w:val="619136121"/>
                <w:tag w:val="goog_rdk_15"/>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pPr>
                    <w:r w:rsidDel="00000000" w:rsidR="00000000" w:rsidRPr="00000000">
                      <w:rPr>
                        <w:rtl w:val="0"/>
                      </w:rPr>
                    </w:r>
                  </w:p>
                </w:tc>
              </w:sdtContent>
            </w:sdt>
          </w:tr>
          <w:tr>
            <w:trPr>
              <w:cantSplit w:val="0"/>
              <w:trHeight w:val="315" w:hRule="atLeast"/>
              <w:tblHeader w:val="0"/>
            </w:trPr>
            <w:sdt>
              <w:sdtPr>
                <w:lock w:val="contentLocked"/>
                <w:id w:val="-1099647432"/>
                <w:tag w:val="goog_rdk_16"/>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jc w:val="center"/>
                      <w:rPr/>
                    </w:pPr>
                    <w:r w:rsidDel="00000000" w:rsidR="00000000" w:rsidRPr="00000000">
                      <w:rPr>
                        <w:b w:val="1"/>
                        <w:bCs w:val="1"/>
                        <w:color w:val="ffffff"/>
                        <w:sz w:val="24"/>
                        <w:szCs w:val="24"/>
                        <w:rtl w:val="0"/>
                      </w:rPr>
                      <w:t xml:space="preserve">TEMPORADA ALTA</w:t>
                    </w:r>
                    <w:r w:rsidDel="00000000" w:rsidR="00000000" w:rsidRPr="00000000">
                      <w:rPr>
                        <w:rtl w:val="0"/>
                      </w:rPr>
                    </w:r>
                  </w:p>
                </w:tc>
              </w:sdtContent>
            </w:sdt>
          </w:tr>
          <w:tr>
            <w:trPr>
              <w:cantSplit w:val="0"/>
              <w:trHeight w:val="555" w:hRule="atLeast"/>
              <w:tblHeader w:val="0"/>
            </w:trPr>
            <w:sdt>
              <w:sdtPr>
                <w:lock w:val="contentLocked"/>
                <w:id w:val="-1764419419"/>
                <w:tag w:val="goog_rdk_18"/>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1701980499"/>
                <w:tag w:val="goog_rdk_19"/>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893387937"/>
                <w:tag w:val="goog_rdk_20"/>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422546075"/>
                <w:tag w:val="goog_rdk_21"/>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jc w:val="center"/>
                      <w:rPr/>
                    </w:pPr>
                    <w:r w:rsidDel="00000000" w:rsidR="00000000" w:rsidRPr="00000000">
                      <w:rPr>
                        <w:color w:val="434343"/>
                        <w:rtl w:val="0"/>
                      </w:rPr>
                      <w:t xml:space="preserve">$11,987</w:t>
                    </w:r>
                    <w:r w:rsidDel="00000000" w:rsidR="00000000" w:rsidRPr="00000000">
                      <w:rPr>
                        <w:rtl w:val="0"/>
                      </w:rPr>
                    </w:r>
                  </w:p>
                </w:tc>
              </w:sdtContent>
            </w:sdt>
          </w:tr>
          <w:tr>
            <w:trPr>
              <w:cantSplit w:val="0"/>
              <w:trHeight w:val="300" w:hRule="atLeast"/>
              <w:tblHeader w:val="0"/>
            </w:trPr>
            <w:sdt>
              <w:sdtPr>
                <w:lock w:val="contentLocked"/>
                <w:id w:val="1495805790"/>
                <w:tag w:val="goog_rdk_22"/>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717709247"/>
                <w:tag w:val="goog_rdk_23"/>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jc w:val="center"/>
                      <w:rPr/>
                    </w:pPr>
                    <w:r w:rsidDel="00000000" w:rsidR="00000000" w:rsidRPr="00000000">
                      <w:rPr>
                        <w:color w:val="434343"/>
                        <w:rtl w:val="0"/>
                      </w:rPr>
                      <w:t xml:space="preserve">$10,850</w:t>
                    </w:r>
                    <w:r w:rsidDel="00000000" w:rsidR="00000000" w:rsidRPr="00000000">
                      <w:rPr>
                        <w:rtl w:val="0"/>
                      </w:rPr>
                    </w:r>
                  </w:p>
                </w:tc>
              </w:sdtContent>
            </w:sdt>
          </w:tr>
          <w:tr>
            <w:trPr>
              <w:cantSplit w:val="0"/>
              <w:trHeight w:val="300" w:hRule="atLeast"/>
              <w:tblHeader w:val="0"/>
            </w:trPr>
            <w:sdt>
              <w:sdtPr>
                <w:lock w:val="contentLocked"/>
                <w:id w:val="-941235979"/>
                <w:tag w:val="goog_rdk_2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915713245"/>
                <w:tag w:val="goog_rdk_2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jc w:val="center"/>
                      <w:rPr/>
                    </w:pPr>
                    <w:r w:rsidDel="00000000" w:rsidR="00000000" w:rsidRPr="00000000">
                      <w:rPr>
                        <w:color w:val="434343"/>
                        <w:rtl w:val="0"/>
                      </w:rPr>
                      <w:t xml:space="preserve">$10,282</w:t>
                    </w:r>
                    <w:r w:rsidDel="00000000" w:rsidR="00000000" w:rsidRPr="00000000">
                      <w:rPr>
                        <w:rtl w:val="0"/>
                      </w:rPr>
                    </w:r>
                  </w:p>
                </w:tc>
              </w:sdtContent>
            </w:sdt>
          </w:tr>
          <w:tr>
            <w:trPr>
              <w:cantSplit w:val="0"/>
              <w:trHeight w:val="300" w:hRule="atLeast"/>
              <w:tblHeader w:val="0"/>
            </w:trPr>
            <w:sdt>
              <w:sdtPr>
                <w:lock w:val="contentLocked"/>
                <w:id w:val="221431546"/>
                <w:tag w:val="goog_rdk_2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1689922540"/>
                <w:tag w:val="goog_rdk_2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jc w:val="center"/>
                      <w:rPr/>
                    </w:pPr>
                    <w:r w:rsidDel="00000000" w:rsidR="00000000" w:rsidRPr="00000000">
                      <w:rPr>
                        <w:color w:val="434343"/>
                        <w:rtl w:val="0"/>
                      </w:rPr>
                      <w:t xml:space="preserve">$17,449</w:t>
                    </w:r>
                    <w:r w:rsidDel="00000000" w:rsidR="00000000" w:rsidRPr="00000000">
                      <w:rPr>
                        <w:rtl w:val="0"/>
                      </w:rPr>
                    </w:r>
                  </w:p>
                </w:tc>
              </w:sdtContent>
            </w:sdt>
          </w:tr>
          <w:tr>
            <w:trPr>
              <w:cantSplit w:val="0"/>
              <w:trHeight w:val="315" w:hRule="atLeast"/>
              <w:tblHeader w:val="0"/>
            </w:trPr>
            <w:sdt>
              <w:sdtPr>
                <w:lock w:val="contentLocked"/>
                <w:id w:val="-1531830998"/>
                <w:tag w:val="goog_rdk_2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7">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613299456"/>
                <w:tag w:val="goog_rdk_2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jc w:val="center"/>
                      <w:rPr/>
                    </w:pPr>
                    <w:r w:rsidDel="00000000" w:rsidR="00000000" w:rsidRPr="00000000">
                      <w:rPr>
                        <w:color w:val="434343"/>
                        <w:rtl w:val="0"/>
                      </w:rPr>
                      <w:t xml:space="preserve">$6,782</w:t>
                    </w:r>
                    <w:r w:rsidDel="00000000" w:rsidR="00000000" w:rsidRPr="00000000">
                      <w:rPr>
                        <w:rtl w:val="0"/>
                      </w:rPr>
                    </w:r>
                  </w:p>
                </w:tc>
              </w:sdtContent>
            </w:sdt>
          </w:tr>
        </w:tbl>
      </w:sdtContent>
    </w:sdt>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Poppins Medium" w:cs="Poppins Medium" w:eastAsia="Poppins Medium" w:hAnsi="Poppins Medium"/>
          <w:color w:val="e69138"/>
          <w:sz w:val="20"/>
          <w:szCs w:val="20"/>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consideradas para turismo nacional.</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*Consultar fechas de temporada alta. Aplica temporadas especiales en Guelaguetza y Día de Muertos.</w:t>
      </w:r>
      <w:r w:rsidDel="00000000" w:rsidR="00000000" w:rsidRPr="00000000">
        <w:rPr>
          <w:rtl w:val="0"/>
        </w:rPr>
      </w:r>
    </w:p>
    <w:p w:rsidR="00000000" w:rsidDel="00000000" w:rsidP="00000000" w:rsidRDefault="00000000" w:rsidRPr="00000000" w14:paraId="00000072">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*Consultar limitantes para visitar Hierve el Agua.</w:t>
      </w:r>
    </w:p>
    <w:p w:rsidR="00000000" w:rsidDel="00000000" w:rsidP="00000000" w:rsidRDefault="00000000" w:rsidRPr="00000000" w14:paraId="00000073">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4">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5">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6">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7">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8">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9">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A">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B">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C">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D">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E">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F">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0">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1">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2">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3">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4">
      <w:pPr>
        <w:spacing w:after="0" w:line="240" w:lineRule="auto"/>
        <w:rPr>
          <w:rFonts w:ascii="Century Gothic" w:cs="Century Gothic" w:eastAsia="Century Gothic" w:hAnsi="Century Gothic"/>
          <w:color w:val="808080"/>
          <w:sz w:val="18"/>
          <w:szCs w:val="18"/>
        </w:rPr>
      </w:pPr>
      <w:r w:rsidDel="00000000" w:rsidR="00000000" w:rsidRPr="00000000">
        <w:rPr>
          <w:rtl w:val="0"/>
        </w:rPr>
      </w:r>
    </w:p>
    <w:bookmarkStart w:colFirst="0" w:colLast="0" w:name="bookmark=kix.3jj7gknct8ro" w:id="0"/>
    <w:bookmarkEnd w:id="0"/>
    <w:p w:rsidR="00000000" w:rsidDel="00000000" w:rsidP="00000000" w:rsidRDefault="00000000" w:rsidRPr="00000000" w14:paraId="00000085">
      <w:pPr>
        <w:jc w:val="center"/>
        <w:rPr>
          <w:rFonts w:ascii="Century Gothic" w:cs="Century Gothic" w:eastAsia="Century Gothic" w:hAnsi="Century Gothic"/>
          <w:b w:val="1"/>
          <w:bCs w:val="1"/>
          <w:u w:val="single"/>
        </w:rPr>
      </w:pPr>
      <w:bookmarkStart w:colFirst="0" w:colLast="0" w:name="_heading=h.gjdgxs" w:id="1"/>
      <w:bookmarkEnd w:id="1"/>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86">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87">
      <w:pPr>
        <w:numPr>
          <w:ilvl w:val="0"/>
          <w:numId w:val="4"/>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w:t>
      </w:r>
      <w:r w:rsidDel="00000000" w:rsidR="00000000" w:rsidRPr="00000000">
        <w:rPr>
          <w:rFonts w:ascii="Century Gothic" w:cs="Century Gothic" w:eastAsia="Century Gothic" w:hAnsi="Century Gothic"/>
          <w:color w:val="808080"/>
          <w:rtl w:val="0"/>
        </w:rPr>
        <w:t xml:space="preserve">)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88">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9">
      <w:pPr>
        <w:numPr>
          <w:ilvl w:val="0"/>
          <w:numId w:val="1"/>
        </w:numPr>
        <w:spacing w:after="0"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 </w:t>
      </w:r>
    </w:p>
    <w:p w:rsidR="00000000" w:rsidDel="00000000" w:rsidP="00000000" w:rsidRDefault="00000000" w:rsidRPr="00000000" w14:paraId="0000008A">
      <w:pPr>
        <w:numPr>
          <w:ilvl w:val="0"/>
          <w:numId w:val="1"/>
        </w:num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8B">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8C">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8D">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8E">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8F">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0">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u w:val="single"/>
          <w:rtl w:val="0"/>
        </w:rPr>
        <w:t xml:space="preserve">Temporadas altas especiales por destino:</w:t>
      </w:r>
    </w:p>
    <w:p w:rsidR="00000000" w:rsidDel="00000000" w:rsidP="00000000" w:rsidRDefault="00000000" w:rsidRPr="00000000" w14:paraId="00000091">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Guelaguetza: 12 al 31 de julio. Aplican ÚNICAMENTE los paquetes especiales de Guelaguetza.</w:t>
      </w:r>
    </w:p>
    <w:p w:rsidR="00000000" w:rsidDel="00000000" w:rsidP="00000000" w:rsidRDefault="00000000" w:rsidRPr="00000000" w14:paraId="00000092">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día de muertos: 28 de octubre – 05 de noviembre</w:t>
      </w:r>
    </w:p>
    <w:p w:rsidR="00000000" w:rsidDel="00000000" w:rsidP="00000000" w:rsidRDefault="00000000" w:rsidRPr="00000000" w14:paraId="00000093">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4">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95">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96">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97">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98">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99">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9A">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9B">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9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9D">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9E">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9F">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A0">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A1">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A3">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4">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A5">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6">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A7">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8">
      <w:pPr>
        <w:shd w:fill="ffffff" w:val="clear"/>
        <w:spacing w:after="0" w:line="240" w:lineRule="auto"/>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Hierve el Agua</w:t>
      </w:r>
      <w:r w:rsidDel="00000000" w:rsidR="00000000" w:rsidRPr="00000000">
        <w:rPr>
          <w:rFonts w:ascii="Century Gothic" w:cs="Century Gothic" w:eastAsia="Century Gothic" w:hAnsi="Century Gothic"/>
          <w:color w:val="808080"/>
          <w:rtl w:val="0"/>
        </w:rPr>
        <w:t xml:space="preserve"> se encuentra en conflicto entre locatarios y Sectur por lo que nos reservamos el derecho de omitir dichas visitas sin posibilidad de reembolso y/o saldo a favor conforme a lo siguiente:</w:t>
      </w:r>
      <w:r w:rsidDel="00000000" w:rsidR="00000000" w:rsidRPr="00000000">
        <w:rPr>
          <w:rtl w:val="0"/>
        </w:rPr>
      </w:r>
    </w:p>
    <w:p w:rsidR="00000000" w:rsidDel="00000000" w:rsidP="00000000" w:rsidRDefault="00000000" w:rsidRPr="00000000" w14:paraId="000000A9">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A">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AB">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C">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AD">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E">
      <w:pPr>
        <w:spacing w:after="0" w:line="240" w:lineRule="auto"/>
        <w:jc w:val="center"/>
        <w:rPr>
          <w:rFonts w:ascii="Century Gothic" w:cs="Century Gothic" w:eastAsia="Century Gothic" w:hAnsi="Century Gothic"/>
          <w:color w:val="80808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p w:rsidR="00000000" w:rsidDel="00000000" w:rsidP="00000000" w:rsidRDefault="00000000" w:rsidRPr="00000000" w14:paraId="000000AF">
      <w:pPr>
        <w:spacing w:after="0" w:line="240" w:lineRule="auto"/>
        <w:rPr>
          <w:rFonts w:ascii="Century Gothic" w:cs="Century Gothic" w:eastAsia="Century Gothic" w:hAnsi="Century Gothic"/>
          <w:b w:val="1"/>
          <w:bCs w:val="1"/>
          <w:color w:val="767171"/>
        </w:rPr>
      </w:pPr>
      <w:r w:rsidDel="00000000" w:rsidR="00000000" w:rsidRPr="00000000">
        <w:rPr>
          <w:rtl w:val="0"/>
        </w:rPr>
      </w:r>
    </w:p>
    <w:p w:rsidR="00000000" w:rsidDel="00000000" w:rsidP="00000000" w:rsidRDefault="00000000" w:rsidRPr="00000000" w14:paraId="000000B0">
      <w:pPr>
        <w:spacing w:after="0" w:line="240" w:lineRule="auto"/>
        <w:rPr>
          <w:rFonts w:ascii="Century Gothic" w:cs="Century Gothic" w:eastAsia="Century Gothic" w:hAnsi="Century Gothic"/>
          <w:b w:val="1"/>
          <w:bCs w:val="1"/>
          <w:color w:val="767171"/>
        </w:rPr>
      </w:pPr>
      <w:r w:rsidDel="00000000" w:rsidR="00000000" w:rsidRPr="00000000">
        <w:rPr>
          <w:rtl w:val="0"/>
        </w:rPr>
      </w:r>
    </w:p>
    <w:p w:rsidR="00000000" w:rsidDel="00000000" w:rsidP="00000000" w:rsidRDefault="00000000" w:rsidRPr="00000000" w14:paraId="000000B1">
      <w:pPr>
        <w:rPr>
          <w:rFonts w:ascii="Century Gothic" w:cs="Century Gothic" w:eastAsia="Century Gothic" w:hAnsi="Century Gothic"/>
          <w:color w:val="808080"/>
          <w:sz w:val="18"/>
          <w:szCs w:val="18"/>
        </w:rPr>
      </w:pPr>
      <w:bookmarkStart w:colFirst="0" w:colLast="0" w:name="_heading=h.iecb3291tlvj" w:id="2"/>
      <w:bookmarkEnd w:id="2"/>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B2">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hArFDKiVIxOccBMIXxPKnzcyQ==">CgMxLjAaJwoBMBIiCiAIAhocChhnMjhEZFRjS2FoWEJheWROOHQvQVB3PT0SABonCgExEiIKIAgCGhwKGGcyOERkVGNLYWhYQmF5ZE44dC9BUHc9PRIAGj8KATISOgo4CAIaNAoYNTdHbHlDZHk0T0JWQ1dBSXk1aUQ3dz09EhhHajY4Z0laUDlZS0l1UmhUdEJLditRPT0aPwoBMxI6CjgIAho0ChhkRkpSU2o4Y3BFOUkzT2RvZDZDbDRnPT0SGGVGckxoN0U0d0xyZHp5a2oyQ1NiR3c9PRo/CgE0EjoKOAgCGjQKGEt3MW5lZ3dXaGJrWGgrdFVTN0wzN3c9PRIYT3VqdzlMbXczMWY2WjRVeGdKdytTQT09Gj8KATUSOgo4CAIaNAoYTEJndnNBejJXeXJXNWhMZ2x2anRsZz09EhgyN202ODZxQ3RIMHJlUkFQL1ZJa0l3PT0aPwoBNhI6CjgIAho0ChhyK3hxdnRGL0I5bUx0T3dIM0FjY2xnPT0SGElOUWtybmVwK0VjeE1XVmdkTDl2WWc9PRo/CgE3EjoKOAgCGjQKGHJEcCtMaE0wRlVHNmNob0MzaFVYbXc9PRIYdG5CaCtwaDA2dit1dEk0R05Kckk3QT09Gj8KATgSOgo4CAIaNAoYUGtBK2g1OEJlWjR2WGVHQmowM29XQT09EhhPdWp3OUxtdzMxZjZaNFV4Z0p3K1NBPT0aPwoBORI6CjgIAho0ChgySVR3eS9rMEhUMEJSNS9hSkhyd0RBPT0SGDI3bTY4NnFDdEgwcmVSQVAvVklrSXc9PRpACgIxMBI6CjgIAho0ChhIRS95Qk1rZnlxWVUzT0hCN0NtYkZ3PT0SGElOUWtybmVwK0VjeE1XVmdkTDl2WWc9PRpACgIxMRI6CjgIAho0ChhXbmFKTFpITk9QVTBpNVhYOU93VkVnPT0SGHRuQmgrcGgwNnYrdXRJNEdOSnJJN0E9PRpACgIxMhI6CjgIAho0Chh5djZVOFptYjBPY3ZNSFRocXE4MzNRPT0SGE91anc5TG13MzFmNlo0VXhnSncrU0E9PRpACgIxMxI6CjgIAho0ChhHVXhrNVFVaWFjYmFQRzl6aXhkeE5BPT0SGDI3bTY4NnFDdEgwcmVSQVAvVklrSXc9PRpACgIxNBI6CjgIAho0ChgxQjJNMlk4QXNnVHBnQW1ZN1BoQ2ZnPT0SGGFaSUhOcmgrVTBldFdIU3VUc0VoUWc9PRpACgIxNRI6CjgIAho0ChgxQjJNMlk4QXNnVHBnQW1ZN1BoQ2ZnPT0SGCtnVVVpb3JuTDJrakkxK2lqZ1RCL2c9PRooCgIxNhIiCiAIAhocChh0enJJWFQ1cC9Rak9sT01CMU1UZDVnPT0SABooCgIxNxIiCiAIAhocChh0enJJWFQ1cC9Rak9sT01CMU1UZDVnPT0SABpACgIxOBI6CjgIAho0Chg1N0dseUNkeTRPQlZDV0FJeTVpRDd3PT0SGDVXOWZYeTFFdFhObzdSNGVkdHFqeWc9PRpACgIxORI6CjgIAho0ChhkRkpSU2o4Y3BFOUkzT2RvZDZDbDRnPT0SGEhMV3R2WE9kL2dzZVBYb3dBTC9RNGc9PRpACgIyMBI6CjgIAho0ChhLdzFuZWd3V2hia1hoK3RVUzdMMzd3PT0SGE91anc5TG13MzFmNlo0VXhnSncrU0E9PRpACgIyMRI6CjgIAho0ChhQNWMwT1Jkekc4b1pvKytwenhZNlhBPT0SGDI3bTY4NnFDdEgwcmVSQVAvVklrSXc9PRpACgIyMhI6CjgIAho0ChhyK3hxdnRGL0I5bUx0T3dIM0FjY2xnPT0SGElOUWtybmVwK0VjeE1XVmdkTDl2WWc9PRpACgIyMxI6CjgIAho0ChhJQzhMcWE3WTdHS0ZiU1BNRmp1WElBPT0SGHRuQmgrcGgwNnYrdXRJNEdOSnJJN0E9PRpACgIyNBI6CjgIAho0ChhQa0EraDU4QmVaNHZYZUdCajAzb1dBPT0SGE91anc5TG13MzFmNlo0VXhnSncrU0E9PRpACgIyNRI6CjgIAho0ChhhbVRBRFdQVm1JNVRvbnJZbk9jaW5nPT0SGDI3bTY4NnFDdEgwcmVSQVAvVklrSXc9PRpACgIyNhI6CjgIAho0ChhIRS95Qk1rZnlxWVUzT0hCN0NtYkZ3PT0SGElOUWtybmVwK0VjeE1XVmdkTDl2WWc9PRpACgIyNxI6CjgIAho0ChhWYnVxdnZraG9IOFR2NEFpWnFrWURnPT0SGHRuQmgrcGgwNnYrdXRJNEdOSnJJN0E9PRpACgIyOBI6CjgIAho0Chh5djZVOFptYjBPY3ZNSFRocXE4MzNRPT0SGFFHSTRSYVhETjA3dTMyamhUTEV3Umc9PRpACgIyORI6CjgIAho0ChhHVXhrNVFVaWFjYmFQRzl6aXhkeE5BPT0SGHE1clBDYnlRalovTTVKQkV3VEUzUHc9PRpSCgIzMBJMCkoICVJGEiExMG13YWVkM1pkbTQxSVVTOGlpay1WLTFoN0lmcjhYM0EaAhIAIh1bW1siMTc4MDQ2NTI1NiIsMiwxNywxMywxNl1dXTIQa2l4LjNqajdna25jdDhybzIIaC5namRneHMyDmguaWVjYjMyOTF0bHZqOAByITFwRHl5N1BTbjZWU2hxanFiOHdqRjFQOTdJOHk3V2Jw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2024-02-13T22:18:00Z</dcterms:created>
  <dc:creator>HP</dc:creator>
</cp:coreProperties>
</file>