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COLORES DE OAXACA</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05 DÍAS / 04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SALIDAS DIARIAS (ORDEN DE ITINERARIO SUJETO A CAMBIOS)</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OAXACA / OAXACA</w:t>
      </w:r>
      <w:r w:rsidDel="00000000" w:rsidR="00000000" w:rsidRPr="00000000">
        <w:rPr>
          <w:rtl w:val="0"/>
        </w:rPr>
      </w:r>
    </w:p>
    <w:p w:rsidR="00000000" w:rsidDel="00000000" w:rsidP="00000000" w:rsidRDefault="00000000" w:rsidRPr="00000000" w14:paraId="00000007">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Oaxaca.</w:t>
      </w:r>
    </w:p>
    <w:p w:rsidR="00000000" w:rsidDel="00000000" w:rsidP="00000000" w:rsidRDefault="00000000" w:rsidRPr="00000000" w14:paraId="0000000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hotel para que te acomodes y comiences a descubrir esta maravillosa ciudad. </w:t>
      </w:r>
      <w:r w:rsidDel="00000000" w:rsidR="00000000" w:rsidRPr="00000000">
        <w:rPr>
          <w:rFonts w:ascii="Century Gothic" w:cs="Century Gothic" w:eastAsia="Century Gothic" w:hAnsi="Century Gothic"/>
          <w:b w:val="1"/>
          <w:bCs w:val="1"/>
          <w:i w:val="1"/>
          <w:iCs w:val="1"/>
          <w:color w:val="878787"/>
          <w:sz w:val="18"/>
          <w:szCs w:val="18"/>
          <w:rtl w:val="0"/>
        </w:rPr>
        <w:t xml:space="preserve">(Check in 15:00 hrs.</w:t>
      </w:r>
      <w:r w:rsidDel="00000000" w:rsidR="00000000" w:rsidRPr="00000000">
        <w:rPr>
          <w:rFonts w:ascii="Century Gothic" w:cs="Century Gothic" w:eastAsia="Century Gothic" w:hAnsi="Century Gothic"/>
          <w:color w:val="878787"/>
          <w:sz w:val="20"/>
          <w:szCs w:val="20"/>
          <w:rtl w:val="0"/>
        </w:rPr>
        <w:t xml:space="preserve">) Disfruta de la tarde libre paseando por sus calles coloniales, admirando la arquitectura y saboreando la riqueza culinaria de Oaxaca.</w:t>
      </w:r>
    </w:p>
    <w:p w:rsidR="00000000" w:rsidDel="00000000" w:rsidP="00000000" w:rsidRDefault="00000000" w:rsidRPr="00000000" w14:paraId="00000009">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CITY TOUR / OAXACA</w:t>
      </w:r>
      <w:r w:rsidDel="00000000" w:rsidR="00000000" w:rsidRPr="00000000">
        <w:rPr>
          <w:rtl w:val="0"/>
        </w:rPr>
      </w:r>
    </w:p>
    <w:p w:rsidR="00000000" w:rsidDel="00000000" w:rsidP="00000000" w:rsidRDefault="00000000" w:rsidRPr="00000000" w14:paraId="0000000D">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encontrarnos en el punto de reunión empezaremos un recorrido a pie por el centro histórico.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0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Descubre el Zócalo, rodeado de edificios históricos. Pasea por sus coloridas calles, llenas de aromas a chocolate y café. En el mercado local, tendrás la oportunidad de comprar delicias locales. Después, disfruta de tiempo libre para seguir explorando el centro o regresar al hotel.</w:t>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MONTE ALBÁN / ARRAZOLA / CUILAPAM / COYOTEPEC / OAXACA</w:t>
      </w: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exploraremos Monte Albán, una de las zonas arqueológicas más importantes de México, Luego, visitaremos San Antonio Arrazola, conocido por sus vibrantes alebrijes, piezas de arte popular que capturan la magia de Oaxaca. En Cuilapam de Guerrero, exploraremos el majestuoso exconvento de Santiago Apóstol.</w:t>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Finalizaremos en San Bartolo Coyotepec, donde conocerás el proceso de elaboración del barro negro. </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6">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TULE / MITLA / HIERVE EL AGUA / TEOTITLÁN DEL VALLE / OAXACA</w:t>
      </w: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el día con una visita al legendario árbol del Tule.</w:t>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nos dirigiremos a Hierve el Agua, un impresionante paisaje de cascadas petrificadas. Exploraremos la zona arqueológica de Mitla, conocida como "La Ciudad de los Muertos". </w:t>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visitaremos Teotitlán del Valle, famoso por la elaboración de tapetes de lana.</w:t>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AEROPUERTO DE OAXACA</w:t>
      </w: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aeropuerto de Oaxaca según la hora de tu vuelo.</w:t>
      </w:r>
    </w:p>
    <w:p w:rsidR="00000000" w:rsidDel="00000000" w:rsidP="00000000" w:rsidRDefault="00000000" w:rsidRPr="00000000" w14:paraId="00000021">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color w:val="878787"/>
          <w:sz w:val="20"/>
          <w:szCs w:val="20"/>
          <w:rtl w:val="0"/>
        </w:rPr>
        <w:t xml:space="preserve">Fin de nuestros servicios</w:t>
      </w: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Hoteles categoría 4 estrellas.</w:t>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Desayunos tipo americano.</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Vuelos.</w:t>
      </w: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1466447925"/>
        <w:tag w:val="goog_rdk_30"/>
      </w:sdtPr>
      <w:sdtContent>
        <w:tbl>
          <w:tblPr>
            <w:tblStyle w:val="Table1"/>
            <w:tblW w:w="3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20"/>
            <w:tblGridChange w:id="0">
              <w:tblGrid>
                <w:gridCol w:w="1120"/>
                <w:gridCol w:w="2420"/>
              </w:tblGrid>
            </w:tblGridChange>
          </w:tblGrid>
          <w:tr>
            <w:trPr>
              <w:cantSplit w:val="0"/>
              <w:trHeight w:val="330" w:hRule="atLeast"/>
              <w:tblHeader w:val="0"/>
            </w:trPr>
            <w:sdt>
              <w:sdtPr>
                <w:lock w:val="contentLocked"/>
                <w:id w:val="-1027592363"/>
                <w:tag w:val="goog_rdk_0"/>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jc w:val="center"/>
                      <w:rPr/>
                    </w:pPr>
                    <w:r w:rsidDel="00000000" w:rsidR="00000000" w:rsidRPr="00000000">
                      <w:rPr>
                        <w:b w:val="1"/>
                        <w:bCs w:val="1"/>
                        <w:color w:val="ffffff"/>
                        <w:sz w:val="24"/>
                        <w:szCs w:val="24"/>
                        <w:rtl w:val="0"/>
                      </w:rPr>
                      <w:t xml:space="preserve">TEMPORADA BAJA</w:t>
                    </w:r>
                    <w:r w:rsidDel="00000000" w:rsidR="00000000" w:rsidRPr="00000000">
                      <w:rPr>
                        <w:rtl w:val="0"/>
                      </w:rPr>
                    </w:r>
                  </w:p>
                </w:tc>
              </w:sdtContent>
            </w:sdt>
          </w:tr>
          <w:tr>
            <w:trPr>
              <w:cantSplit w:val="0"/>
              <w:trHeight w:val="555" w:hRule="atLeast"/>
              <w:tblHeader w:val="0"/>
            </w:trPr>
            <w:sdt>
              <w:sdtPr>
                <w:lock w:val="contentLocked"/>
                <w:id w:val="-890268643"/>
                <w:tag w:val="goog_rdk_2"/>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671560048"/>
                <w:tag w:val="goog_rdk_3"/>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1221043398"/>
                <w:tag w:val="goog_rdk_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748838281"/>
                <w:tag w:val="goog_rdk_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jc w:val="center"/>
                      <w:rPr/>
                    </w:pPr>
                    <w:r w:rsidDel="00000000" w:rsidR="00000000" w:rsidRPr="00000000">
                      <w:rPr>
                        <w:color w:val="434343"/>
                        <w:rtl w:val="0"/>
                      </w:rPr>
                      <w:t xml:space="preserve">$9,864</w:t>
                    </w:r>
                    <w:r w:rsidDel="00000000" w:rsidR="00000000" w:rsidRPr="00000000">
                      <w:rPr>
                        <w:rtl w:val="0"/>
                      </w:rPr>
                    </w:r>
                  </w:p>
                </w:tc>
              </w:sdtContent>
            </w:sdt>
          </w:tr>
          <w:tr>
            <w:trPr>
              <w:cantSplit w:val="0"/>
              <w:trHeight w:val="300" w:hRule="atLeast"/>
              <w:tblHeader w:val="0"/>
            </w:trPr>
            <w:sdt>
              <w:sdtPr>
                <w:lock w:val="contentLocked"/>
                <w:id w:val="1418282420"/>
                <w:tag w:val="goog_rdk_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546937062"/>
                <w:tag w:val="goog_rdk_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jc w:val="center"/>
                      <w:rPr/>
                    </w:pPr>
                    <w:r w:rsidDel="00000000" w:rsidR="00000000" w:rsidRPr="00000000">
                      <w:rPr>
                        <w:color w:val="434343"/>
                        <w:rtl w:val="0"/>
                      </w:rPr>
                      <w:t xml:space="preserve">$8,995</w:t>
                    </w:r>
                    <w:r w:rsidDel="00000000" w:rsidR="00000000" w:rsidRPr="00000000">
                      <w:rPr>
                        <w:rtl w:val="0"/>
                      </w:rPr>
                    </w:r>
                  </w:p>
                </w:tc>
              </w:sdtContent>
            </w:sdt>
          </w:tr>
          <w:tr>
            <w:trPr>
              <w:cantSplit w:val="0"/>
              <w:trHeight w:val="300" w:hRule="atLeast"/>
              <w:tblHeader w:val="0"/>
            </w:trPr>
            <w:sdt>
              <w:sdtPr>
                <w:lock w:val="contentLocked"/>
                <w:id w:val="-962387643"/>
                <w:tag w:val="goog_rdk_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370121034"/>
                <w:tag w:val="goog_rdk_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jc w:val="center"/>
                      <w:rPr/>
                    </w:pPr>
                    <w:r w:rsidDel="00000000" w:rsidR="00000000" w:rsidRPr="00000000">
                      <w:rPr>
                        <w:color w:val="434343"/>
                        <w:rtl w:val="0"/>
                      </w:rPr>
                      <w:t xml:space="preserve">$8,560</w:t>
                    </w:r>
                    <w:r w:rsidDel="00000000" w:rsidR="00000000" w:rsidRPr="00000000">
                      <w:rPr>
                        <w:rtl w:val="0"/>
                      </w:rPr>
                    </w:r>
                  </w:p>
                </w:tc>
              </w:sdtContent>
            </w:sdt>
          </w:tr>
          <w:tr>
            <w:trPr>
              <w:cantSplit w:val="0"/>
              <w:trHeight w:val="300" w:hRule="atLeast"/>
              <w:tblHeader w:val="0"/>
            </w:trPr>
            <w:sdt>
              <w:sdtPr>
                <w:lock w:val="contentLocked"/>
                <w:id w:val="1154204609"/>
                <w:tag w:val="goog_rdk_10"/>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2020441535"/>
                <w:tag w:val="goog_rdk_11"/>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jc w:val="center"/>
                      <w:rPr/>
                    </w:pPr>
                    <w:r w:rsidDel="00000000" w:rsidR="00000000" w:rsidRPr="00000000">
                      <w:rPr>
                        <w:color w:val="434343"/>
                        <w:rtl w:val="0"/>
                      </w:rPr>
                      <w:t xml:space="preserve">$14,421</w:t>
                    </w:r>
                    <w:r w:rsidDel="00000000" w:rsidR="00000000" w:rsidRPr="00000000">
                      <w:rPr>
                        <w:rtl w:val="0"/>
                      </w:rPr>
                    </w:r>
                  </w:p>
                </w:tc>
              </w:sdtContent>
            </w:sdt>
          </w:tr>
          <w:tr>
            <w:trPr>
              <w:cantSplit w:val="0"/>
              <w:trHeight w:val="300" w:hRule="atLeast"/>
              <w:tblHeader w:val="0"/>
            </w:trPr>
            <w:sdt>
              <w:sdtPr>
                <w:lock w:val="contentLocked"/>
                <w:id w:val="-415819098"/>
                <w:tag w:val="goog_rdk_12"/>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930999094"/>
                <w:tag w:val="goog_rdk_1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jc w:val="center"/>
                      <w:rPr/>
                    </w:pPr>
                    <w:r w:rsidDel="00000000" w:rsidR="00000000" w:rsidRPr="00000000">
                      <w:rPr>
                        <w:color w:val="434343"/>
                        <w:rtl w:val="0"/>
                      </w:rPr>
                      <w:t xml:space="preserve">$5,821</w:t>
                    </w:r>
                    <w:r w:rsidDel="00000000" w:rsidR="00000000" w:rsidRPr="00000000">
                      <w:rPr>
                        <w:rtl w:val="0"/>
                      </w:rPr>
                    </w:r>
                  </w:p>
                </w:tc>
              </w:sdtContent>
            </w:sdt>
          </w:tr>
          <w:tr>
            <w:trPr>
              <w:cantSplit w:val="0"/>
              <w:trHeight w:val="300" w:hRule="atLeast"/>
              <w:tblHeader w:val="0"/>
            </w:trPr>
            <w:sdt>
              <w:sdtPr>
                <w:lock w:val="contentLocked"/>
                <w:id w:val="-1578200747"/>
                <w:tag w:val="goog_rdk_14"/>
              </w:sdtPr>
              <w:sdtContent>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rPr/>
                    </w:pPr>
                    <w:r w:rsidDel="00000000" w:rsidR="00000000" w:rsidRPr="00000000">
                      <w:rPr>
                        <w:rtl w:val="0"/>
                      </w:rPr>
                    </w:r>
                  </w:p>
                </w:tc>
              </w:sdtContent>
            </w:sdt>
            <w:sdt>
              <w:sdtPr>
                <w:lock w:val="contentLocked"/>
                <w:id w:val="981441414"/>
                <w:tag w:val="goog_rdk_15"/>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pPr>
                    <w:r w:rsidDel="00000000" w:rsidR="00000000" w:rsidRPr="00000000">
                      <w:rPr>
                        <w:rtl w:val="0"/>
                      </w:rPr>
                    </w:r>
                  </w:p>
                </w:tc>
              </w:sdtContent>
            </w:sdt>
          </w:tr>
          <w:tr>
            <w:trPr>
              <w:cantSplit w:val="0"/>
              <w:trHeight w:val="315" w:hRule="atLeast"/>
              <w:tblHeader w:val="0"/>
            </w:trPr>
            <w:sdt>
              <w:sdtPr>
                <w:lock w:val="contentLocked"/>
                <w:id w:val="-82690918"/>
                <w:tag w:val="goog_rdk_16"/>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jc w:val="center"/>
                      <w:rPr/>
                    </w:pPr>
                    <w:r w:rsidDel="00000000" w:rsidR="00000000" w:rsidRPr="00000000">
                      <w:rPr>
                        <w:b w:val="1"/>
                        <w:bCs w:val="1"/>
                        <w:color w:val="ffffff"/>
                        <w:sz w:val="24"/>
                        <w:szCs w:val="24"/>
                        <w:rtl w:val="0"/>
                      </w:rPr>
                      <w:t xml:space="preserve">TEMPORADA ALTA</w:t>
                    </w:r>
                    <w:r w:rsidDel="00000000" w:rsidR="00000000" w:rsidRPr="00000000">
                      <w:rPr>
                        <w:rtl w:val="0"/>
                      </w:rPr>
                    </w:r>
                  </w:p>
                </w:tc>
              </w:sdtContent>
            </w:sdt>
          </w:tr>
          <w:tr>
            <w:trPr>
              <w:cantSplit w:val="0"/>
              <w:trHeight w:val="555" w:hRule="atLeast"/>
              <w:tblHeader w:val="0"/>
            </w:trPr>
            <w:sdt>
              <w:sdtPr>
                <w:lock w:val="contentLocked"/>
                <w:id w:val="-1203975790"/>
                <w:tag w:val="goog_rdk_18"/>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738700134"/>
                <w:tag w:val="goog_rdk_19"/>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715858646"/>
                <w:tag w:val="goog_rdk_20"/>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545808660"/>
                <w:tag w:val="goog_rdk_21"/>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jc w:val="center"/>
                      <w:rPr/>
                    </w:pPr>
                    <w:r w:rsidDel="00000000" w:rsidR="00000000" w:rsidRPr="00000000">
                      <w:rPr>
                        <w:color w:val="434343"/>
                        <w:rtl w:val="0"/>
                      </w:rPr>
                      <w:t xml:space="preserve">$11,026</w:t>
                    </w:r>
                    <w:r w:rsidDel="00000000" w:rsidR="00000000" w:rsidRPr="00000000">
                      <w:rPr>
                        <w:rtl w:val="0"/>
                      </w:rPr>
                    </w:r>
                  </w:p>
                </w:tc>
              </w:sdtContent>
            </w:sdt>
          </w:tr>
          <w:tr>
            <w:trPr>
              <w:cantSplit w:val="0"/>
              <w:trHeight w:val="300" w:hRule="atLeast"/>
              <w:tblHeader w:val="0"/>
            </w:trPr>
            <w:sdt>
              <w:sdtPr>
                <w:lock w:val="contentLocked"/>
                <w:id w:val="-429653346"/>
                <w:tag w:val="goog_rdk_22"/>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1229374907"/>
                <w:tag w:val="goog_rdk_23"/>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jc w:val="center"/>
                      <w:rPr/>
                    </w:pPr>
                    <w:r w:rsidDel="00000000" w:rsidR="00000000" w:rsidRPr="00000000">
                      <w:rPr>
                        <w:color w:val="434343"/>
                        <w:rtl w:val="0"/>
                      </w:rPr>
                      <w:t xml:space="preserve">$9,889</w:t>
                    </w:r>
                    <w:r w:rsidDel="00000000" w:rsidR="00000000" w:rsidRPr="00000000">
                      <w:rPr>
                        <w:rtl w:val="0"/>
                      </w:rPr>
                    </w:r>
                  </w:p>
                </w:tc>
              </w:sdtContent>
            </w:sdt>
          </w:tr>
          <w:tr>
            <w:trPr>
              <w:cantSplit w:val="0"/>
              <w:trHeight w:val="300" w:hRule="atLeast"/>
              <w:tblHeader w:val="0"/>
            </w:trPr>
            <w:sdt>
              <w:sdtPr>
                <w:lock w:val="contentLocked"/>
                <w:id w:val="-1146428699"/>
                <w:tag w:val="goog_rdk_2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118111290"/>
                <w:tag w:val="goog_rdk_2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jc w:val="center"/>
                      <w:rPr/>
                    </w:pPr>
                    <w:r w:rsidDel="00000000" w:rsidR="00000000" w:rsidRPr="00000000">
                      <w:rPr>
                        <w:color w:val="434343"/>
                        <w:rtl w:val="0"/>
                      </w:rPr>
                      <w:t xml:space="preserve">$9,321</w:t>
                    </w:r>
                    <w:r w:rsidDel="00000000" w:rsidR="00000000" w:rsidRPr="00000000">
                      <w:rPr>
                        <w:rtl w:val="0"/>
                      </w:rPr>
                    </w:r>
                  </w:p>
                </w:tc>
              </w:sdtContent>
            </w:sdt>
          </w:tr>
          <w:tr>
            <w:trPr>
              <w:cantSplit w:val="0"/>
              <w:trHeight w:val="300" w:hRule="atLeast"/>
              <w:tblHeader w:val="0"/>
            </w:trPr>
            <w:sdt>
              <w:sdtPr>
                <w:lock w:val="contentLocked"/>
                <w:id w:val="785187041"/>
                <w:tag w:val="goog_rdk_2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613862958"/>
                <w:tag w:val="goog_rdk_2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color w:val="434343"/>
                        <w:rtl w:val="0"/>
                      </w:rPr>
                      <w:t xml:space="preserve">$16,487</w:t>
                    </w:r>
                    <w:r w:rsidDel="00000000" w:rsidR="00000000" w:rsidRPr="00000000">
                      <w:rPr>
                        <w:rtl w:val="0"/>
                      </w:rPr>
                    </w:r>
                  </w:p>
                </w:tc>
              </w:sdtContent>
            </w:sdt>
          </w:tr>
          <w:tr>
            <w:trPr>
              <w:cantSplit w:val="0"/>
              <w:trHeight w:val="315" w:hRule="atLeast"/>
              <w:tblHeader w:val="0"/>
            </w:trPr>
            <w:sdt>
              <w:sdtPr>
                <w:lock w:val="contentLocked"/>
                <w:id w:val="-804362292"/>
                <w:tag w:val="goog_rdk_2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247018163"/>
                <w:tag w:val="goog_rdk_2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color w:val="434343"/>
                        <w:rtl w:val="0"/>
                      </w:rPr>
                      <w:t xml:space="preserve">$5,821</w:t>
                    </w:r>
                    <w:r w:rsidDel="00000000" w:rsidR="00000000" w:rsidRPr="00000000">
                      <w:rPr>
                        <w:rtl w:val="0"/>
                      </w:rPr>
                    </w:r>
                  </w:p>
                </w:tc>
              </w:sdtContent>
            </w:sdt>
          </w:tr>
        </w:tbl>
      </w:sdtContent>
    </w:sdt>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Poppins Medium" w:cs="Poppins Medium" w:eastAsia="Poppins Medium" w:hAnsi="Poppins Medium"/>
          <w:color w:val="e69138"/>
          <w:sz w:val="20"/>
          <w:szCs w:val="20"/>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*Consultar fechas de temporada alta. Aplica temporadas especiales en Guelaguetza y Día de Muertos.</w:t>
      </w:r>
      <w:r w:rsidDel="00000000" w:rsidR="00000000" w:rsidRPr="00000000">
        <w:rPr>
          <w:rtl w:val="0"/>
        </w:rPr>
      </w:r>
    </w:p>
    <w:p w:rsidR="00000000" w:rsidDel="00000000" w:rsidP="00000000" w:rsidRDefault="00000000" w:rsidRPr="00000000" w14:paraId="0000005D">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*Consultar limitantes para visitar Hierve el Agua.</w:t>
      </w:r>
    </w:p>
    <w:p w:rsidR="00000000" w:rsidDel="00000000" w:rsidP="00000000" w:rsidRDefault="00000000" w:rsidRPr="00000000" w14:paraId="0000005E">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5F">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0">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1">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2">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3">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4">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5">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6">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7">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8">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9">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A">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B">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C">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D">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E">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6F">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0">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1">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2">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3">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4">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5">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6">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7">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8">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9">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A">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B">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C">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D">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E">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F">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0">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1">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2">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3">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4">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5">
      <w:pPr>
        <w:spacing w:after="0"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6">
      <w:pPr>
        <w:spacing w:after="0" w:line="240" w:lineRule="auto"/>
        <w:rPr>
          <w:rFonts w:ascii="Century Gothic" w:cs="Century Gothic" w:eastAsia="Century Gothic" w:hAnsi="Century Gothic"/>
          <w:color w:val="808080"/>
          <w:sz w:val="18"/>
          <w:szCs w:val="18"/>
        </w:rPr>
      </w:pPr>
      <w:r w:rsidDel="00000000" w:rsidR="00000000" w:rsidRPr="00000000">
        <w:rPr>
          <w:rtl w:val="0"/>
        </w:rPr>
      </w:r>
    </w:p>
    <w:bookmarkStart w:colFirst="0" w:colLast="0" w:name="bookmark=kix.act30n2iyc97" w:id="0"/>
    <w:bookmarkEnd w:id="0"/>
    <w:p w:rsidR="00000000" w:rsidDel="00000000" w:rsidP="00000000" w:rsidRDefault="00000000" w:rsidRPr="00000000" w14:paraId="00000087">
      <w:pPr>
        <w:jc w:val="center"/>
        <w:rPr>
          <w:rFonts w:ascii="Century Gothic" w:cs="Century Gothic" w:eastAsia="Century Gothic" w:hAnsi="Century Gothic"/>
          <w:b w:val="1"/>
          <w:bCs w:val="1"/>
          <w:u w:val="single"/>
        </w:rPr>
      </w:pPr>
      <w:bookmarkStart w:colFirst="0" w:colLast="0" w:name="_heading=h.gjdgxs" w:id="1"/>
      <w:bookmarkEnd w:id="1"/>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88">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89">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w:t>
      </w:r>
      <w:r w:rsidDel="00000000" w:rsidR="00000000" w:rsidRPr="00000000">
        <w:rPr>
          <w:rFonts w:ascii="Century Gothic" w:cs="Century Gothic" w:eastAsia="Century Gothic" w:hAnsi="Century Gothic"/>
          <w:color w:val="808080"/>
          <w:rtl w:val="0"/>
        </w:rPr>
        <w:t xml:space="preserve">)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8A">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B">
      <w:pPr>
        <w:numPr>
          <w:ilvl w:val="0"/>
          <w:numId w:val="4"/>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 </w:t>
      </w:r>
    </w:p>
    <w:p w:rsidR="00000000" w:rsidDel="00000000" w:rsidP="00000000" w:rsidRDefault="00000000" w:rsidRPr="00000000" w14:paraId="0000008C">
      <w:pPr>
        <w:numPr>
          <w:ilvl w:val="0"/>
          <w:numId w:val="4"/>
        </w:num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8D">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8E">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8F">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90">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91">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2">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u w:val="single"/>
          <w:rtl w:val="0"/>
        </w:rPr>
        <w:t xml:space="preserve">Temporadas altas especiales por destino:</w:t>
      </w:r>
    </w:p>
    <w:p w:rsidR="00000000" w:rsidDel="00000000" w:rsidP="00000000" w:rsidRDefault="00000000" w:rsidRPr="00000000" w14:paraId="00000093">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Guelaguetza: 12 al 31 de julio. Aplican ÚNICAMENTE los paquetes especiales de Guelaguetza.</w:t>
      </w:r>
    </w:p>
    <w:p w:rsidR="00000000" w:rsidDel="00000000" w:rsidP="00000000" w:rsidRDefault="00000000" w:rsidRPr="00000000" w14:paraId="00000094">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día de muertos: 28 de octubre – 05 de noviembre</w:t>
      </w:r>
    </w:p>
    <w:p w:rsidR="00000000" w:rsidDel="00000000" w:rsidP="00000000" w:rsidRDefault="00000000" w:rsidRPr="00000000" w14:paraId="00000095">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6">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97">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98">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99">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9A">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9B">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9C">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9D">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9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9F">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A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A1">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A2">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A3">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A5">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6">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A7">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8">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A9">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A">
      <w:pPr>
        <w:shd w:fill="ffffff" w:val="clear"/>
        <w:spacing w:after="0" w:line="240" w:lineRule="auto"/>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Hierve el Agua</w:t>
      </w:r>
      <w:r w:rsidDel="00000000" w:rsidR="00000000" w:rsidRPr="00000000">
        <w:rPr>
          <w:rFonts w:ascii="Century Gothic" w:cs="Century Gothic" w:eastAsia="Century Gothic" w:hAnsi="Century Gothic"/>
          <w:color w:val="808080"/>
          <w:rtl w:val="0"/>
        </w:rPr>
        <w:t xml:space="preserve"> se encuentra en conflicto entre locatarios y Sectur por lo que nos reservamos el derecho de omitir dichas visitas sin posibilidad de reembolso y/o saldo a favor conforme a lo siguiente:</w:t>
      </w:r>
      <w:r w:rsidDel="00000000" w:rsidR="00000000" w:rsidRPr="00000000">
        <w:rPr>
          <w:rtl w:val="0"/>
        </w:rPr>
      </w:r>
    </w:p>
    <w:p w:rsidR="00000000" w:rsidDel="00000000" w:rsidP="00000000" w:rsidRDefault="00000000" w:rsidRPr="00000000" w14:paraId="000000AB">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C">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AD">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E">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AF">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0">
      <w:pPr>
        <w:spacing w:after="0" w:line="240" w:lineRule="auto"/>
        <w:jc w:val="center"/>
        <w:rPr>
          <w:rFonts w:ascii="Century Gothic" w:cs="Century Gothic" w:eastAsia="Century Gothic" w:hAnsi="Century Gothic"/>
          <w:color w:val="80808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p w:rsidR="00000000" w:rsidDel="00000000" w:rsidP="00000000" w:rsidRDefault="00000000" w:rsidRPr="00000000" w14:paraId="000000B1">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B2">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B3">
      <w:pPr>
        <w:rPr>
          <w:rFonts w:ascii="Century Gothic" w:cs="Century Gothic" w:eastAsia="Century Gothic" w:hAnsi="Century Gothic"/>
          <w:b w:val="1"/>
          <w:bCs w:val="1"/>
          <w:color w:val="94e0d2"/>
          <w:sz w:val="40"/>
          <w:szCs w:val="40"/>
        </w:rPr>
      </w:pPr>
      <w:bookmarkStart w:colFirst="0" w:colLast="0" w:name="_heading=h.iecb3291tlvj" w:id="2"/>
      <w:bookmarkEnd w:id="2"/>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B4">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H/6LsP+5JL7kwubwbI54bBm/w==">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2024-02-13T22:18:00Z</dcterms:created>
  <dc:creator>HP</dc:creator>
</cp:coreProperties>
</file>