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  <w:rtl w:val="0"/>
        </w:rPr>
        <w:t xml:space="preserve">CHIAPAS AL MÁXIMO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a6a6a6"/>
          <w:sz w:val="20"/>
          <w:szCs w:val="20"/>
          <w:rtl w:val="0"/>
        </w:rPr>
        <w:t xml:space="preserve">06 DÍAS / 05 NOCHES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a6a6a6"/>
          <w:sz w:val="20"/>
          <w:szCs w:val="20"/>
          <w:rtl w:val="0"/>
        </w:rPr>
        <w:t xml:space="preserve">SALIDAS DIARIAS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 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AEROPUERTO TUXTLA GUTIÉRREZ / COMUNIDADES INDÍGENAS / SAN CRISTÓBAL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Recepción en el aeropuerto Ángel Albino Corzo de Tuxtla Gutiérrez. 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Nos dirigiremos a las comunidades indígenas de San Juan Chamula y Zinacantán, donde descubrirás sus tradiciones únicas. En Zinacantán visitaremos una casa típica para conocer el arte del telar, probar posh y disfrutar de tortillas hechas a mano.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San Cristóbal de Las Casas.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726277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SAN CRISTÓBAL / CASCADA DE CHIFLÓN / LAGOS DE MONTEBELLO / SAN CRISTÓBAL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Hoy visitaremos la majestuosa Cascada El Chiflón, con su espectacular caída de agua de más de 120 metros.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Continuaremos hacia los multicolores Lagos de Montebello, rodeados de exuberante vegetación y tonalidades únicas.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San Cristóbal de Las Casas.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726277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SAN CRISTÓBAL / CAÑÓN DEL SUMIDERO / CHIAPA DE CORZO / SAN CRISTÓBAL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Nos trasladaremos al embarcadero del río Grijalva para navegar por sus aguas y admirar el majestuoso e imponente Cañón del Sumidero.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Después del recorrido en lancha visitaremos el pueblo mágico de Chiapa de Corzo.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Por la tarde nos dirigiremos a San Cristóbal de Las Casas, ciudad colonial que se fundó en el año 1528.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Pernocta en San Cristóbal de las Casas.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SAN CRISTÓBAL / AGUA AZUL / MISOL HA / ZONA ARQ. DE PALENQUE / PALENQUE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Salida muy temprano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  <w:rtl w:val="0"/>
        </w:rPr>
        <w:t xml:space="preserve">(03:30 hrs.) </w:t>
      </w: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hacia las espectaculares Cascadas de Agua Azul, donde podrás refrescarte y recorrer sus senderos.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  <w:rtl w:val="0"/>
        </w:rPr>
        <w:t xml:space="preserve">(Desayuno en ruta)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Después visitaremos la cascada Misol-Há, con su cortina de agua de 30 metros. Por último, exploraremos la Zona Arqueológica de Palenque, rodeada de selva y llena de historia maya.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Palenque.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Century Gothic" w:cs="Century Gothic" w:eastAsia="Century Gothic" w:hAnsi="Century Gothic"/>
          <w:color w:val="72627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726277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Century Gothic" w:cs="Century Gothic" w:eastAsia="Century Gothic" w:hAnsi="Century Gothic"/>
          <w:color w:val="72627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Century Gothic" w:cs="Century Gothic" w:eastAsia="Century Gothic" w:hAnsi="Century Gothic"/>
          <w:color w:val="72627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Century Gothic" w:cs="Century Gothic" w:eastAsia="Century Gothic" w:hAnsi="Century Gothic"/>
          <w:color w:val="72627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PALENQUE / YAXCHILÁN / BONAMPAK / PALENQUE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Salida muy temprano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1"/>
          <w:iCs w:val="1"/>
          <w:color w:val="878787"/>
          <w:sz w:val="18"/>
          <w:szCs w:val="18"/>
          <w:rtl w:val="0"/>
        </w:rPr>
        <w:t xml:space="preserve">(05:30 hrs.) </w:t>
      </w: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hacia Frontera Corozal para navegar por el río Usumacinta y llegar a la enigmática Zona Arqueológica de Yaxchilán. Continuaremos a Bonampak, famosa por sus murales mayas.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Noche de descanso en Palenque.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726277"/>
          <w:sz w:val="20"/>
          <w:szCs w:val="2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6666"/>
          <w:sz w:val="30"/>
          <w:szCs w:val="30"/>
          <w:rtl w:val="0"/>
        </w:rPr>
        <w:t xml:space="preserve">Día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20"/>
          <w:szCs w:val="20"/>
          <w:rtl w:val="0"/>
        </w:rPr>
        <w:t xml:space="preserve">PALENQUE / MUSEO LA VENTA / AEROPUERTO VILLAHERMOSA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Traslado a Villahermosa para visitar el Museo La Venta, hogar de una valiosa colección de piezas olmecas. Posteriormente, te llevaremos al aeropuerto o terminal de autobuses.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color w:val="878787"/>
          <w:sz w:val="20"/>
          <w:szCs w:val="20"/>
          <w:rtl w:val="0"/>
        </w:rPr>
        <w:t xml:space="preserve">Fin de nuestros servicios.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Century Gothic" w:cs="Century Gothic" w:eastAsia="Century Gothic" w:hAnsi="Century Gothic"/>
          <w:color w:val="878787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  <w:rtl w:val="0"/>
        </w:rPr>
        <w:t xml:space="preserve">INCLUYE: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Transportación terrestre con aire acondicionado en servicio compartido.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Traslados aeropuerto-hotel-aeropuerto.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Chofer turístico en español durante todo el recorrido.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Todas las entradas a atractivos turísticos mencionados en el itinerario.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Recorrido en lancha compartida por el Cañón del Sumidero.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Recorrido en lancha compartida por el Río Usumacinta en Yaxchilán.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Hoteles categoría 4 estrellas.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Desayunos tipo americano.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009999"/>
          <w:sz w:val="18"/>
          <w:szCs w:val="18"/>
          <w:rtl w:val="0"/>
        </w:rPr>
        <w:t xml:space="preserve">NO INCLUYE: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Cualquier otro servicio no especificado en el apartado “Incluye”.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Guía en zonas arqueológicas.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Vuelos.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Comidas y cenas.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Propinas.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056065717"/>
        <w:tag w:val="goog_rdk_30"/>
      </w:sdtPr>
      <w:sdtContent>
        <w:tbl>
          <w:tblPr>
            <w:tblStyle w:val="Table1"/>
            <w:tblW w:w="3540.0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1120"/>
            <w:gridCol w:w="2420"/>
            <w:tblGridChange w:id="0">
              <w:tblGrid>
                <w:gridCol w:w="1120"/>
                <w:gridCol w:w="2420"/>
              </w:tblGrid>
            </w:tblGridChange>
          </w:tblGrid>
          <w:tr>
            <w:trPr>
              <w:cantSplit w:val="0"/>
              <w:trHeight w:val="330" w:hRule="atLeast"/>
              <w:tblHeader w:val="0"/>
            </w:trPr>
            <w:sdt>
              <w:sdtPr>
                <w:lock w:val="contentLocked"/>
                <w:id w:val="-1229255175"/>
                <w:tag w:val="goog_rdk_0"/>
              </w:sdtPr>
              <w:sdtContent>
                <w:tc>
                  <w:tcPr>
                    <w:gridSpan w:val="2"/>
                    <w:tcBorders>
                      <w:top w:color="ffffff" w:space="0" w:sz="6" w:val="single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94c996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C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TEMPORADA BAJA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555" w:hRule="atLeast"/>
              <w:tblHeader w:val="0"/>
            </w:trPr>
            <w:sdt>
              <w:sdtPr>
                <w:lock w:val="contentLocked"/>
                <w:id w:val="-2014481736"/>
                <w:tag w:val="goog_rdk_2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289c9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E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BASE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804127194"/>
                <w:tag w:val="goog_rdk_3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289c9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4F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PRECIO PÚBLICO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1689949342"/>
                <w:tag w:val="goog_rdk_4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0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DBL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808557270"/>
                <w:tag w:val="goog_rdk_5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1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$11,622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498869546"/>
                <w:tag w:val="goog_rdk_6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2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TPL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994929355"/>
                <w:tag w:val="goog_rdk_7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3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$11,000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1068644632"/>
                <w:tag w:val="goog_rdk_8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4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CPL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295414409"/>
                <w:tag w:val="goog_rdk_9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5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$10,641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2118990482"/>
                <w:tag w:val="goog_rdk_10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6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SGL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341953101"/>
                <w:tag w:val="goog_rdk_11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7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$14,872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2001304637"/>
                <w:tag w:val="goog_rdk_12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8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MENOR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694612458"/>
                <w:tag w:val="goog_rdk_13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9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$8,372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202322637"/>
                <w:tag w:val="goog_rdk_14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A">
                    <w:pPr>
                      <w:widowControl w:val="0"/>
                      <w:spacing w:after="0" w:line="276" w:lineRule="auto"/>
                      <w:rPr/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383069567"/>
                <w:tag w:val="goog_rdk_15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B">
                    <w:pPr>
                      <w:widowControl w:val="0"/>
                      <w:spacing w:after="0" w:line="276" w:lineRule="auto"/>
                      <w:rPr/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1633717850"/>
                <w:tag w:val="goog_rdk_16"/>
              </w:sdtPr>
              <w:sdtContent>
                <w:tc>
                  <w:tcPr>
                    <w:gridSpan w:val="2"/>
                    <w:tcBorders>
                      <w:top w:color="ffffff" w:space="0" w:sz="6" w:val="single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94c996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C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TEMPORADA ALTA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555" w:hRule="atLeast"/>
              <w:tblHeader w:val="0"/>
            </w:trPr>
            <w:sdt>
              <w:sdtPr>
                <w:lock w:val="contentLocked"/>
                <w:id w:val="201723862"/>
                <w:tag w:val="goog_rdk_18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289c9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E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BASE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331421298"/>
                <w:tag w:val="goog_rdk_19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289c9c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5F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b w:val="1"/>
                        <w:bCs w:val="1"/>
                        <w:color w:val="ffffff"/>
                        <w:sz w:val="24"/>
                        <w:szCs w:val="24"/>
                        <w:rtl w:val="0"/>
                      </w:rPr>
                      <w:t xml:space="preserve">PRECIO PÚBLICO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1131120341"/>
                <w:tag w:val="goog_rdk_20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0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DBL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692742113"/>
                <w:tag w:val="goog_rdk_21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1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$13,532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957826337"/>
                <w:tag w:val="goog_rdk_22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2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TPL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75467651"/>
                <w:tag w:val="goog_rdk_23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3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$12,282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1799615668"/>
                <w:tag w:val="goog_rdk_24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4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CPL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890377635"/>
                <w:tag w:val="goog_rdk_25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5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$11,667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1941870268"/>
                <w:tag w:val="goog_rdk_26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6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SGL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326906544"/>
                <w:tag w:val="goog_rdk_27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fffff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7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$18,436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1013389688"/>
                <w:tag w:val="goog_rdk_28"/>
              </w:sdtPr>
              <w:sdtContent>
                <w:tc>
                  <w:tcPr>
                    <w:tcBorders>
                      <w:top w:color="000000" w:space="0" w:sz="0" w:val="nil"/>
                      <w:left w:color="ffffff" w:space="0" w:sz="6" w:val="single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8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MENOR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995933203"/>
                <w:tag w:val="goog_rdk_29"/>
              </w:sdtPr>
              <w:sdtContent>
                <w:tc>
                  <w:tcPr>
                    <w:tcBorders>
                      <w:top w:color="000000" w:space="0" w:sz="0" w:val="nil"/>
                      <w:left w:color="000000" w:space="0" w:sz="0" w:val="nil"/>
                      <w:bottom w:color="ffffff" w:space="0" w:sz="6" w:val="single"/>
                      <w:right w:color="ffffff" w:space="0" w:sz="6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bottom"/>
                  </w:tcPr>
                  <w:p w:rsidR="00000000" w:rsidDel="00000000" w:rsidP="00000000" w:rsidRDefault="00000000" w:rsidRPr="00000000" w14:paraId="00000069">
                    <w:pPr>
                      <w:widowControl w:val="0"/>
                      <w:spacing w:after="0" w:line="276" w:lineRule="auto"/>
                      <w:jc w:val="center"/>
                      <w:rPr/>
                    </w:pPr>
                    <w:r w:rsidDel="00000000" w:rsidR="00000000" w:rsidRPr="00000000">
                      <w:rPr>
                        <w:color w:val="434343"/>
                        <w:rtl w:val="0"/>
                      </w:rPr>
                      <w:t xml:space="preserve">$8,372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</w:tbl>
      </w:sdtContent>
    </w:sdt>
    <w:p w:rsidR="00000000" w:rsidDel="00000000" w:rsidP="00000000" w:rsidRDefault="00000000" w:rsidRPr="00000000" w14:paraId="0000006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40" w:lineRule="auto"/>
        <w:rPr>
          <w:rFonts w:ascii="Poppins Medium" w:cs="Poppins Medium" w:eastAsia="Poppins Medium" w:hAnsi="Poppins Medium"/>
          <w:color w:val="e69138"/>
          <w:sz w:val="20"/>
          <w:szCs w:val="20"/>
        </w:rPr>
      </w:pPr>
      <w:r w:rsidDel="00000000" w:rsidR="00000000" w:rsidRPr="00000000">
        <w:rPr>
          <w:rFonts w:ascii="Poppins Medium" w:cs="Poppins Medium" w:eastAsia="Poppins Medium" w:hAnsi="Poppins Medium"/>
          <w:color w:val="e69138"/>
          <w:sz w:val="20"/>
          <w:szCs w:val="20"/>
          <w:rtl w:val="0"/>
        </w:rPr>
        <w:t xml:space="preserve">TARIFAS VÁLIDAS SÓLO PARA PASAJEROS NACIONALES</w:t>
      </w:r>
    </w:p>
    <w:p w:rsidR="00000000" w:rsidDel="00000000" w:rsidP="00000000" w:rsidRDefault="00000000" w:rsidRPr="00000000" w14:paraId="0000006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Tarifas por persona de acuerdo a la base seleccionada.</w:t>
      </w:r>
    </w:p>
    <w:p w:rsidR="00000000" w:rsidDel="00000000" w:rsidP="00000000" w:rsidRDefault="00000000" w:rsidRPr="00000000" w14:paraId="0000006E">
      <w:pPr>
        <w:spacing w:after="0" w:line="240" w:lineRule="auto"/>
        <w:rPr>
          <w:rFonts w:ascii="Century Gothic" w:cs="Century Gothic" w:eastAsia="Century Gothic" w:hAnsi="Century Gothic"/>
          <w:color w:val="808080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Tarifas consideradas para turismo nacional (Aplica suplemento para extranjeros).</w:t>
      </w:r>
    </w:p>
    <w:p w:rsidR="00000000" w:rsidDel="00000000" w:rsidP="00000000" w:rsidRDefault="00000000" w:rsidRPr="00000000" w14:paraId="0000006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Tarifa considerada en pesos mexicanos.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Los menores aplican de 2 a 10 años cumplidos a la fecha de viaje.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Niños de 1 año o menos NO podrán abordar la lancha para Cañón del Sumidero, por disposición de las autoridades.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Impuestos incluidos.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sz w:val="18"/>
          <w:szCs w:val="18"/>
          <w:rtl w:val="0"/>
        </w:rPr>
        <w:t xml:space="preserve">*Consultar fechas de temporada alta.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jc w:val="center"/>
        <w:rPr>
          <w:rFonts w:ascii="Century Gothic" w:cs="Century Gothic" w:eastAsia="Century Gothic" w:hAnsi="Century Gothic"/>
          <w:b w:val="1"/>
          <w:bCs w:val="1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  <w:rtl w:val="0"/>
        </w:rPr>
        <w:t xml:space="preserve">ESPECIFICACIONES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7F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numPr>
          <w:ilvl w:val="0"/>
          <w:numId w:val="3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a) 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u w:val="single"/>
          <w:rtl w:val="0"/>
        </w:rPr>
        <w:t xml:space="preserve">Para Chiapas a partir del paquete de 4 días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 la llegada debe ser al aeropuerto de Tuxtla Gutiérrez antes de las 12:00 hrs. Y la salida por el aeropuerto de Villahermosa después de las 17:00 hrs. </w:t>
      </w:r>
    </w:p>
    <w:p w:rsidR="00000000" w:rsidDel="00000000" w:rsidP="00000000" w:rsidRDefault="00000000" w:rsidRPr="00000000" w14:paraId="00000081">
      <w:pPr>
        <w:numPr>
          <w:ilvl w:val="0"/>
          <w:numId w:val="3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numPr>
          <w:ilvl w:val="0"/>
          <w:numId w:val="3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b) Todo circuito turístico confirmado por parte de Chiapas Touring S.A. de C.V. en temporada baja debe de ser anticipado con el 20% hasta 7 días después de reservar y pagado al 100% al menos 15 días antes de la llegada de los pasajeros; paquete no pagado, servicio que no será proporcionado. En temporada alta 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highlight w:val="white"/>
          <w:rtl w:val="0"/>
        </w:rPr>
        <w:t xml:space="preserve">debe ser anticipado con el 50% al momento de reservar y pagado al 100% 25 días previos a la llegada del cliente; paquete no pagado, servicio que no será proporcionado.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numPr>
          <w:ilvl w:val="0"/>
          <w:numId w:val="4"/>
        </w:numPr>
        <w:spacing w:after="0" w:line="240" w:lineRule="auto"/>
        <w:jc w:val="both"/>
        <w:rPr>
          <w:rFonts w:ascii="Poppins" w:cs="Poppins" w:eastAsia="Poppins" w:hAnsi="Poppins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c) Los precios proporcionados son tarifas por persona en base a la ocupación elegida por el cliente.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Tarifas vigentes para viajar hasta el 31 de diciembre de 2026.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d) </w:t>
      </w:r>
      <w:r w:rsidDel="00000000" w:rsidR="00000000" w:rsidRPr="00000000">
        <w:rPr>
          <w:rFonts w:ascii="Century Gothic" w:cs="Century Gothic" w:eastAsia="Century Gothic" w:hAnsi="Century Gothic"/>
          <w:color w:val="808080"/>
          <w:u w:val="single"/>
          <w:rtl w:val="0"/>
        </w:rPr>
        <w:t xml:space="preserve">La temporada alta general comprende los siguientes periodos: </w:t>
      </w:r>
    </w:p>
    <w:p w:rsidR="00000000" w:rsidDel="00000000" w:rsidP="00000000" w:rsidRDefault="00000000" w:rsidRPr="00000000" w14:paraId="00000087">
      <w:pPr>
        <w:numPr>
          <w:ilvl w:val="0"/>
          <w:numId w:val="2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Vacaciones decembrinas: 15 de diciembre – 7 de enero </w:t>
      </w:r>
    </w:p>
    <w:p w:rsidR="00000000" w:rsidDel="00000000" w:rsidP="00000000" w:rsidRDefault="00000000" w:rsidRPr="00000000" w14:paraId="00000088">
      <w:pPr>
        <w:numPr>
          <w:ilvl w:val="0"/>
          <w:numId w:val="2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Semana Santa y Pascua:  28 de marzo - 12 de abril </w:t>
      </w:r>
    </w:p>
    <w:p w:rsidR="00000000" w:rsidDel="00000000" w:rsidP="00000000" w:rsidRDefault="00000000" w:rsidRPr="00000000" w14:paraId="00000089">
      <w:pPr>
        <w:numPr>
          <w:ilvl w:val="0"/>
          <w:numId w:val="2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Vacaciones de verano: 15 de julio – 20 de agosto </w:t>
      </w:r>
    </w:p>
    <w:p w:rsidR="00000000" w:rsidDel="00000000" w:rsidP="00000000" w:rsidRDefault="00000000" w:rsidRPr="00000000" w14:paraId="0000008A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numPr>
          <w:ilvl w:val="0"/>
          <w:numId w:val="4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e) Para cancelaciones, una vez que han sido confirmados los circuitos turísticos aplican las siguientes condiciones:</w:t>
      </w:r>
    </w:p>
    <w:p w:rsidR="00000000" w:rsidDel="00000000" w:rsidP="00000000" w:rsidRDefault="00000000" w:rsidRPr="00000000" w14:paraId="0000008C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En temporada baja </w:t>
      </w:r>
    </w:p>
    <w:p w:rsidR="00000000" w:rsidDel="00000000" w:rsidP="00000000" w:rsidRDefault="00000000" w:rsidRPr="00000000" w14:paraId="0000008E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15 días antes de la llegada, el reembolso del dinero es del 100%.</w:t>
      </w:r>
    </w:p>
    <w:p w:rsidR="00000000" w:rsidDel="00000000" w:rsidP="00000000" w:rsidRDefault="00000000" w:rsidRPr="00000000" w14:paraId="0000008F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14 a 7 días antes de la llegada se aplicará un cargo del 25% del total pagado. </w:t>
      </w:r>
    </w:p>
    <w:p w:rsidR="00000000" w:rsidDel="00000000" w:rsidP="00000000" w:rsidRDefault="00000000" w:rsidRPr="00000000" w14:paraId="00000090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6 a 3 días se aplicará un cargo del 50% del total pagado. </w:t>
      </w:r>
    </w:p>
    <w:p w:rsidR="00000000" w:rsidDel="00000000" w:rsidP="00000000" w:rsidRDefault="00000000" w:rsidRPr="00000000" w14:paraId="00000091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Menos de 72 horas se aplicará el cargo del 100%.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En temporada alta </w:t>
      </w:r>
    </w:p>
    <w:p w:rsidR="00000000" w:rsidDel="00000000" w:rsidP="00000000" w:rsidRDefault="00000000" w:rsidRPr="00000000" w14:paraId="00000093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30 días antes de la llegada, el reembolso del dinero es del 100%.</w:t>
      </w:r>
    </w:p>
    <w:p w:rsidR="00000000" w:rsidDel="00000000" w:rsidP="00000000" w:rsidRDefault="00000000" w:rsidRPr="00000000" w14:paraId="00000094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29 a 15 días antes de la llegada se aplicará un cargo del 25% del total pagado.</w:t>
      </w:r>
    </w:p>
    <w:p w:rsidR="00000000" w:rsidDel="00000000" w:rsidP="00000000" w:rsidRDefault="00000000" w:rsidRPr="00000000" w14:paraId="00000095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14 a 7 días se aplicará un cargo del 50% del total pagado.</w:t>
      </w:r>
    </w:p>
    <w:p w:rsidR="00000000" w:rsidDel="00000000" w:rsidP="00000000" w:rsidRDefault="00000000" w:rsidRPr="00000000" w14:paraId="00000096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De 6 días o menos se aplicará un cargo del 100% del total pagado.</w:t>
      </w:r>
    </w:p>
    <w:p w:rsidR="00000000" w:rsidDel="00000000" w:rsidP="00000000" w:rsidRDefault="00000000" w:rsidRPr="00000000" w14:paraId="00000097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numPr>
          <w:ilvl w:val="0"/>
          <w:numId w:val="1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f)  Para cancelaciones y cambios en ruta no aplican reembolsos.</w:t>
      </w:r>
    </w:p>
    <w:p w:rsidR="00000000" w:rsidDel="00000000" w:rsidP="00000000" w:rsidRDefault="00000000" w:rsidRPr="00000000" w14:paraId="00000099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g) No nos hacemos responsables por afectaciones climatológicas / políticas / sociales / sanitarias y/o bloqueos carreteros en cada entidad que impidan completar alguna excursión. Sin embargo, siempre tratamos de ofrecer alternativas para que se visiten la mayoría de los atractivos ofrecidos.    </w:t>
      </w:r>
    </w:p>
    <w:p w:rsidR="00000000" w:rsidDel="00000000" w:rsidP="00000000" w:rsidRDefault="00000000" w:rsidRPr="00000000" w14:paraId="0000009B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h) El tiempo máximo de espera por retraso de vuelo NO notificado puede ser de máximo 20 minutos, posterior a ello la unidad se retirará y se deberá pagar un traslado adicional.</w:t>
      </w:r>
    </w:p>
    <w:p w:rsidR="00000000" w:rsidDel="00000000" w:rsidP="00000000" w:rsidRDefault="00000000" w:rsidRPr="00000000" w14:paraId="0000009C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i) Las tarifas incluyen impuestos regulares (IVA e ISH).</w:t>
      </w:r>
    </w:p>
    <w:p w:rsidR="00000000" w:rsidDel="00000000" w:rsidP="00000000" w:rsidRDefault="00000000" w:rsidRPr="00000000" w14:paraId="0000009E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j) </w:t>
      </w: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color w:val="808080"/>
          <w:rtl w:val="0"/>
        </w:rPr>
        <w:t xml:space="preserve">NO aplica para este paquete.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k) Nos reservamos el derecho de cambiar y/o modificar cualquier itinerario por cualquier problema de operación que se presente en el destino, englobando inconvenientes sanitarios y sociales que no nos permitan la realización o completar un tramo del recorrido sin reembolso ni saldo a favor.</w:t>
      </w:r>
    </w:p>
    <w:p w:rsidR="00000000" w:rsidDel="00000000" w:rsidP="00000000" w:rsidRDefault="00000000" w:rsidRPr="00000000" w14:paraId="000000A2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l) Los paquetes con Tren Maya cuentan con un aviso de responsabilidad que debes consultar en cada paquete. Se requerirá la firma del pasajero para la entrega del travelbook. </w:t>
      </w:r>
    </w:p>
    <w:p w:rsidR="00000000" w:rsidDel="00000000" w:rsidP="00000000" w:rsidRDefault="00000000" w:rsidRPr="00000000" w14:paraId="000000A4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shd w:fill="ffffff" w:val="clear"/>
        <w:spacing w:after="0" w:line="240" w:lineRule="auto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Fonts w:ascii="Century Gothic" w:cs="Century Gothic" w:eastAsia="Century Gothic" w:hAnsi="Century Gothic"/>
          <w:color w:val="808080"/>
          <w:rtl w:val="0"/>
        </w:rPr>
        <w:t xml:space="preserve">Todos los servicios son en unidades compartidas con 7, 14 o 21 personas y TODOS los pasajeros de la reserva deberán llegar y salir en el mismo vuelo y/u horario, si sus clientes llegarán separados deberán comentarlo para brindarles el costo de los servicios adicionales. </w:t>
      </w:r>
    </w:p>
    <w:p w:rsidR="00000000" w:rsidDel="00000000" w:rsidP="00000000" w:rsidRDefault="00000000" w:rsidRPr="00000000" w14:paraId="000000A6">
      <w:pPr>
        <w:numPr>
          <w:ilvl w:val="0"/>
          <w:numId w:val="1"/>
        </w:numPr>
        <w:spacing w:after="0" w:line="240" w:lineRule="auto"/>
        <w:jc w:val="both"/>
        <w:rPr>
          <w:rFonts w:ascii="Century Gothic" w:cs="Century Gothic" w:eastAsia="Century Gothic" w:hAnsi="Century Gothic"/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0" w:line="240" w:lineRule="auto"/>
        <w:jc w:val="center"/>
        <w:rPr>
          <w:rFonts w:ascii="Century Gothic" w:cs="Century Gothic" w:eastAsia="Century Gothic" w:hAnsi="Century Gothic"/>
          <w:i w:val="1"/>
          <w:iCs w:val="1"/>
          <w:color w:val="808080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i w:val="1"/>
          <w:iCs w:val="1"/>
          <w:color w:val="808080"/>
          <w:u w:val="single"/>
          <w:rtl w:val="0"/>
        </w:rPr>
        <w:t xml:space="preserve">Las políticas de anticipo, pagos y reservaciones pueden variar de acuerdo con su fecha de viaje, estas se le indicarán al momento de reservar.</w:t>
      </w:r>
    </w:p>
    <w:p w:rsidR="00000000" w:rsidDel="00000000" w:rsidP="00000000" w:rsidRDefault="00000000" w:rsidRPr="00000000" w14:paraId="000000A8">
      <w:pPr>
        <w:spacing w:after="0" w:line="240" w:lineRule="auto"/>
        <w:jc w:val="center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spacing w:after="0" w:line="240" w:lineRule="auto"/>
        <w:jc w:val="center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after="0" w:line="240" w:lineRule="auto"/>
        <w:jc w:val="both"/>
        <w:rPr>
          <w:rFonts w:ascii="Century Gothic" w:cs="Century Gothic" w:eastAsia="Century Gothic" w:hAnsi="Century Gothic"/>
          <w:b w:val="1"/>
          <w:bCs w:val="1"/>
          <w:color w:val="94e0d2"/>
          <w:sz w:val="40"/>
          <w:szCs w:val="40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Poppi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oppins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Century Gothic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2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3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4">
    <w:lvl w:ilvl="0">
      <w:start w:val="1"/>
      <w:numFmt w:val="lowerLetter"/>
      <w:lvlText w:val=""/>
      <w:lvlJc w:val="left"/>
      <w:pPr>
        <w:ind w:left="0" w:firstLine="0"/>
      </w:pPr>
      <w:rPr>
        <w:u w:val="none"/>
      </w:rPr>
    </w:lvl>
    <w:lvl w:ilvl="1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2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3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4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5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6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7">
      <w:start w:val="0"/>
      <w:numFmt w:val="decimal"/>
      <w:lvlText w:val=""/>
      <w:lvlJc w:val="left"/>
      <w:pPr>
        <w:ind w:left="0" w:firstLine="0"/>
      </w:pPr>
      <w:rPr>
        <w:u w:val="none"/>
      </w:rPr>
    </w:lvl>
    <w:lvl w:ilvl="8">
      <w:start w:val="0"/>
      <w:numFmt w:val="decimal"/>
      <w:lvlText w:val=""/>
      <w:lvlJc w:val="left"/>
      <w:pPr>
        <w:ind w:left="0" w:firstLine="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oppins-regular.ttf"/><Relationship Id="rId2" Type="http://schemas.openxmlformats.org/officeDocument/2006/relationships/font" Target="fonts/Poppins-bold.ttf"/><Relationship Id="rId3" Type="http://schemas.openxmlformats.org/officeDocument/2006/relationships/font" Target="fonts/Poppins-italic.ttf"/><Relationship Id="rId4" Type="http://schemas.openxmlformats.org/officeDocument/2006/relationships/font" Target="fonts/Poppins-boldItalic.ttf"/><Relationship Id="rId11" Type="http://schemas.openxmlformats.org/officeDocument/2006/relationships/font" Target="fonts/CenturyGothic-italic.ttf"/><Relationship Id="rId10" Type="http://schemas.openxmlformats.org/officeDocument/2006/relationships/font" Target="fonts/CenturyGothic-bold.ttf"/><Relationship Id="rId12" Type="http://schemas.openxmlformats.org/officeDocument/2006/relationships/font" Target="fonts/CenturyGothic-boldItalic.ttf"/><Relationship Id="rId9" Type="http://schemas.openxmlformats.org/officeDocument/2006/relationships/font" Target="fonts/CenturyGothic-regular.ttf"/><Relationship Id="rId5" Type="http://schemas.openxmlformats.org/officeDocument/2006/relationships/font" Target="fonts/PoppinsMedium-regular.ttf"/><Relationship Id="rId6" Type="http://schemas.openxmlformats.org/officeDocument/2006/relationships/font" Target="fonts/PoppinsMedium-bold.ttf"/><Relationship Id="rId7" Type="http://schemas.openxmlformats.org/officeDocument/2006/relationships/font" Target="fonts/PoppinsMedium-italic.ttf"/><Relationship Id="rId8" Type="http://schemas.openxmlformats.org/officeDocument/2006/relationships/font" Target="fonts/PoppinsMedium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5o15MVjm/qcZxRaNSmPCbIg73hA==">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2024-02-12T15:48:00Z</dcterms:created>
  <dc:creator>HP</dc:creator>
</cp:coreProperties>
</file>