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94e0d2"/>
          <w:sz w:val="40"/>
          <w:szCs w:val="40"/>
          <w:rtl w:val="0"/>
        </w:rPr>
        <w:t xml:space="preserve">GUELAGUETZA 2026</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05 DÍAS / 04 NOCHES</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ÚNICAS SALIDAS 17 - 21 Y 24 - 28 DE JULIO</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AEROPUERTO OAXACA / OAXACA</w:t>
      </w:r>
      <w:r w:rsidDel="00000000" w:rsidR="00000000" w:rsidRPr="00000000">
        <w:rPr>
          <w:rtl w:val="0"/>
        </w:rPr>
      </w:r>
    </w:p>
    <w:p w:rsidR="00000000" w:rsidDel="00000000" w:rsidP="00000000" w:rsidRDefault="00000000" w:rsidRPr="00000000" w14:paraId="00000007">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Bienvenida en el Aeropuerto de Oaxaca.</w:t>
      </w:r>
    </w:p>
    <w:p w:rsidR="00000000" w:rsidDel="00000000" w:rsidP="00000000" w:rsidRDefault="00000000" w:rsidRPr="00000000" w14:paraId="00000008">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Traslado al hotel para que te acomodes y comiences a descubrir esta maravillosa ciudad. </w:t>
      </w:r>
      <w:r w:rsidDel="00000000" w:rsidR="00000000" w:rsidRPr="00000000">
        <w:rPr>
          <w:rFonts w:ascii="Century Gothic" w:cs="Century Gothic" w:eastAsia="Century Gothic" w:hAnsi="Century Gothic"/>
          <w:b w:val="1"/>
          <w:bCs w:val="1"/>
          <w:i w:val="1"/>
          <w:iCs w:val="1"/>
          <w:color w:val="878787"/>
          <w:sz w:val="18"/>
          <w:szCs w:val="18"/>
          <w:rtl w:val="0"/>
        </w:rPr>
        <w:t xml:space="preserve">(Check in 15:00 hrs.</w:t>
      </w:r>
      <w:r w:rsidDel="00000000" w:rsidR="00000000" w:rsidRPr="00000000">
        <w:rPr>
          <w:rFonts w:ascii="Century Gothic" w:cs="Century Gothic" w:eastAsia="Century Gothic" w:hAnsi="Century Gothic"/>
          <w:color w:val="878787"/>
          <w:sz w:val="20"/>
          <w:szCs w:val="20"/>
          <w:rtl w:val="0"/>
        </w:rPr>
        <w:t xml:space="preserve">) Disfruta de la tarde libre paseando por sus calles coloniales, admirando la arquitectura y saboreando la riqueza culinaria de Oaxaca.</w:t>
      </w:r>
    </w:p>
    <w:p w:rsidR="00000000" w:rsidDel="00000000" w:rsidP="00000000" w:rsidRDefault="00000000" w:rsidRPr="00000000" w14:paraId="00000009">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2</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MONTE ALBÁN / ARRAZOLA / CUILAPAM / COYOTEPEC / OAXACA</w:t>
      </w:r>
      <w:r w:rsidDel="00000000" w:rsidR="00000000" w:rsidRPr="00000000">
        <w:rPr>
          <w:rtl w:val="0"/>
        </w:rPr>
      </w:r>
    </w:p>
    <w:p w:rsidR="00000000" w:rsidDel="00000000" w:rsidP="00000000" w:rsidRDefault="00000000" w:rsidRPr="00000000" w14:paraId="0000000D">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Hoy exploraremos Monte Albán, una de las zonas arqueológicas más importantes de México, Luego, visitaremos San Antonio Arrazola, conocido por sus vibrantes alebrijes, piezas de arte popular que capturan la magia de Oaxaca. En Cuilapam de Guerrero, exploraremos el majestuoso exconvento de Santiago Apóstol.</w:t>
      </w:r>
    </w:p>
    <w:p w:rsidR="00000000" w:rsidDel="00000000" w:rsidP="00000000" w:rsidRDefault="00000000" w:rsidRPr="00000000" w14:paraId="0000000E">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Finalizaremos en San Bartolo Coyotepec, donde conocerás el proceso de elaboración del barro negro. </w:t>
      </w:r>
    </w:p>
    <w:p w:rsidR="00000000" w:rsidDel="00000000" w:rsidP="00000000" w:rsidRDefault="00000000" w:rsidRPr="00000000" w14:paraId="0000000F">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3</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TULE / MITLA / HIERVE EL AGUA / TEOTITLÁN DEL VALLE / OAXACA</w:t>
      </w:r>
      <w:r w:rsidDel="00000000" w:rsidR="00000000" w:rsidRPr="00000000">
        <w:rPr>
          <w:rtl w:val="0"/>
        </w:rPr>
      </w:r>
    </w:p>
    <w:p w:rsidR="00000000" w:rsidDel="00000000" w:rsidP="00000000" w:rsidRDefault="00000000" w:rsidRPr="00000000" w14:paraId="00000013">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Iniciaremos el día con una visita al legendario árbol del Tule.</w:t>
      </w:r>
    </w:p>
    <w:p w:rsidR="00000000" w:rsidDel="00000000" w:rsidP="00000000" w:rsidRDefault="00000000" w:rsidRPr="00000000" w14:paraId="0000001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Luego, nos dirigiremos a Hierve el Agua, un impresionante paisaje de cascadas petrificadas. Exploraremos la zona arqueológica de Mitla, conocida como "La Ciudad de los Muertos". </w:t>
      </w:r>
    </w:p>
    <w:p w:rsidR="00000000" w:rsidDel="00000000" w:rsidP="00000000" w:rsidRDefault="00000000" w:rsidRPr="00000000" w14:paraId="0000001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Finalmente, visitaremos Teotitlán del Valle, famoso por la elaboración de tapetes de lana.</w:t>
      </w:r>
    </w:p>
    <w:p w:rsidR="00000000" w:rsidDel="00000000" w:rsidP="00000000" w:rsidRDefault="00000000" w:rsidRPr="00000000" w14:paraId="00000016">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7">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8">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F">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0">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4</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CITY TOUR / GUELAGUETZA / OAXACA</w:t>
      </w:r>
      <w:r w:rsidDel="00000000" w:rsidR="00000000" w:rsidRPr="00000000">
        <w:rPr>
          <w:rtl w:val="0"/>
        </w:rPr>
      </w:r>
    </w:p>
    <w:p w:rsidR="00000000" w:rsidDel="00000000" w:rsidP="00000000" w:rsidRDefault="00000000" w:rsidRPr="00000000" w14:paraId="0000002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encontrarnos en el punto de reunión, empezaremos un recorrido a pie por el centro histórico.</w:t>
      </w:r>
    </w:p>
    <w:p w:rsidR="00000000" w:rsidDel="00000000" w:rsidP="00000000" w:rsidRDefault="00000000" w:rsidRPr="00000000" w14:paraId="0000002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Descubre el Zócalo, rodeado de edificios históricos. Pasea por sus coloridas calles, llenas de aromas a chocolate y café. En el mercado local, tendrás la oportunidad de comprar delicias locales. Después, disfruta de tiempo libre para seguir explorando el centro o regresar al hotel.</w:t>
      </w:r>
    </w:p>
    <w:p w:rsidR="00000000" w:rsidDel="00000000" w:rsidP="00000000" w:rsidRDefault="00000000" w:rsidRPr="00000000" w14:paraId="00000026">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7">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Cita en el auditorio Guelaguetza 1 hora antes del evento.</w:t>
      </w:r>
    </w:p>
    <w:p w:rsidR="00000000" w:rsidDel="00000000" w:rsidP="00000000" w:rsidRDefault="00000000" w:rsidRPr="00000000" w14:paraId="00000028">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Posteriormente ingresaremos al Auditorio Guelaguetza, para presenciar la mayor festividad de Oaxaca en la cual, todas las regiones se unen para demostrar sus tradiciones a través de indumentarias, bailes y música. </w:t>
      </w:r>
    </w:p>
    <w:p w:rsidR="00000000" w:rsidDel="00000000" w:rsidP="00000000" w:rsidRDefault="00000000" w:rsidRPr="00000000" w14:paraId="00000029">
      <w:pPr>
        <w:spacing w:after="0" w:line="240" w:lineRule="auto"/>
        <w:jc w:val="both"/>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auditorio y regreso al hotel de Oaxaca por cuenta de los pasajeros).</w:t>
      </w:r>
    </w:p>
    <w:p w:rsidR="00000000" w:rsidDel="00000000" w:rsidP="00000000" w:rsidRDefault="00000000" w:rsidRPr="00000000" w14:paraId="0000002A">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5</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AEROPUERTO DE OAXACA</w:t>
      </w:r>
      <w:r w:rsidDel="00000000" w:rsidR="00000000" w:rsidRPr="00000000">
        <w:rPr>
          <w:rtl w:val="0"/>
        </w:rPr>
      </w:r>
    </w:p>
    <w:p w:rsidR="00000000" w:rsidDel="00000000" w:rsidP="00000000" w:rsidRDefault="00000000" w:rsidRPr="00000000" w14:paraId="0000002D">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color w:val="878787"/>
          <w:sz w:val="20"/>
          <w:szCs w:val="20"/>
          <w:rtl w:val="0"/>
        </w:rPr>
        <w:t xml:space="preserve">Traslado al aeropuerto de Oaxaca según la hora de tu vuelo.</w:t>
      </w:r>
      <w:r w:rsidDel="00000000" w:rsidR="00000000" w:rsidRPr="00000000">
        <w:rPr>
          <w:rtl w:val="0"/>
        </w:rPr>
      </w:r>
    </w:p>
    <w:p w:rsidR="00000000" w:rsidDel="00000000" w:rsidP="00000000" w:rsidRDefault="00000000" w:rsidRPr="00000000" w14:paraId="0000002E">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INCLUYE:</w:t>
      </w: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Traslados aeropuerto-hotel-aeropuerto.</w:t>
      </w: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r w:rsidDel="00000000" w:rsidR="00000000" w:rsidRPr="00000000">
        <w:rPr>
          <w:rtl w:val="0"/>
        </w:rPr>
      </w:r>
    </w:p>
    <w:p w:rsidR="00000000" w:rsidDel="00000000" w:rsidP="00000000" w:rsidRDefault="00000000" w:rsidRPr="00000000" w14:paraId="00000033">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w:t>
      </w:r>
    </w:p>
    <w:p w:rsidR="00000000" w:rsidDel="00000000" w:rsidP="00000000" w:rsidRDefault="00000000" w:rsidRPr="00000000" w14:paraId="00000034">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Ticket de Guelaguetza.</w:t>
      </w:r>
    </w:p>
    <w:p w:rsidR="00000000" w:rsidDel="00000000" w:rsidP="00000000" w:rsidRDefault="00000000" w:rsidRPr="00000000" w14:paraId="00000035">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Guía certificado.</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Hospedaje.</w:t>
      </w: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Desayunos tipo americano.</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NO INCLUYE:</w:t>
      </w:r>
      <w:r w:rsidDel="00000000" w:rsidR="00000000" w:rsidRPr="00000000">
        <w:rPr>
          <w:rtl w:val="0"/>
        </w:rPr>
      </w:r>
    </w:p>
    <w:p w:rsidR="00000000" w:rsidDel="00000000" w:rsidP="00000000" w:rsidRDefault="00000000" w:rsidRPr="00000000" w14:paraId="0000003A">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hotel-auditorio-hotel.</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Vuelos.</w:t>
      </w: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Comidas y cenas.</w:t>
      </w: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Propinas.</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44"/>
          <w:szCs w:val="44"/>
        </w:rPr>
      </w:pPr>
      <w:r w:rsidDel="00000000" w:rsidR="00000000" w:rsidRPr="00000000">
        <w:rPr>
          <w:rFonts w:ascii="Century Gothic" w:cs="Century Gothic" w:eastAsia="Century Gothic" w:hAnsi="Century Gothic"/>
          <w:b w:val="1"/>
          <w:bCs w:val="1"/>
          <w:color w:val="009999"/>
          <w:sz w:val="38"/>
          <w:szCs w:val="38"/>
          <w:rtl w:val="0"/>
        </w:rPr>
        <w:t xml:space="preserve">TARIFAS 2026</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3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2415"/>
        <w:tblGridChange w:id="0">
          <w:tblGrid>
            <w:gridCol w:w="1110"/>
            <w:gridCol w:w="2415"/>
          </w:tblGrid>
        </w:tblGridChange>
      </w:tblGrid>
      <w:tr>
        <w:trPr>
          <w:cantSplit w:val="0"/>
          <w:trHeight w:val="330" w:hRule="atLeast"/>
          <w:tblHeader w:val="1"/>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jc w:val="center"/>
              <w:rPr/>
            </w:pPr>
            <w:r w:rsidDel="00000000" w:rsidR="00000000" w:rsidRPr="00000000">
              <w:rPr>
                <w:b w:val="1"/>
                <w:bCs w:val="1"/>
                <w:color w:val="ffffff"/>
                <w:sz w:val="24"/>
                <w:szCs w:val="24"/>
                <w:rtl w:val="0"/>
              </w:rPr>
              <w:t xml:space="preserve">4* OAXACA REAL - ABU</w:t>
            </w:r>
            <w:r w:rsidDel="00000000" w:rsidR="00000000" w:rsidRPr="00000000">
              <w:rPr>
                <w:rtl w:val="0"/>
              </w:rPr>
            </w:r>
          </w:p>
        </w:tc>
      </w:tr>
      <w:tr>
        <w:trPr>
          <w:cantSplit w:val="0"/>
          <w:trHeight w:val="555" w:hRule="atLeast"/>
          <w:tblHeader w:val="1"/>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jc w:val="center"/>
              <w:rPr/>
            </w:pPr>
            <w:r w:rsidDel="00000000" w:rsidR="00000000" w:rsidRPr="00000000">
              <w:rPr>
                <w:color w:val="434343"/>
                <w:rtl w:val="0"/>
              </w:rPr>
              <w:t xml:space="preserve">$19,190</w:t>
            </w:r>
            <w:r w:rsidDel="00000000" w:rsidR="00000000" w:rsidRPr="00000000">
              <w:rPr>
                <w:rtl w:val="0"/>
              </w:rPr>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2">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3">
            <w:pPr>
              <w:widowControl w:val="0"/>
              <w:spacing w:after="0" w:line="276" w:lineRule="auto"/>
              <w:jc w:val="center"/>
              <w:rPr/>
            </w:pPr>
            <w:r w:rsidDel="00000000" w:rsidR="00000000" w:rsidRPr="00000000">
              <w:rPr>
                <w:color w:val="434343"/>
                <w:rtl w:val="0"/>
              </w:rPr>
              <w:t xml:space="preserve">$17,989</w:t>
            </w:r>
            <w:r w:rsidDel="00000000" w:rsidR="00000000" w:rsidRPr="00000000">
              <w:rPr>
                <w:rtl w:val="0"/>
              </w:rPr>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5">
            <w:pPr>
              <w:widowControl w:val="0"/>
              <w:spacing w:after="0" w:line="276" w:lineRule="auto"/>
              <w:jc w:val="center"/>
              <w:rPr/>
            </w:pPr>
            <w:r w:rsidDel="00000000" w:rsidR="00000000" w:rsidRPr="00000000">
              <w:rPr>
                <w:color w:val="434343"/>
                <w:rtl w:val="0"/>
              </w:rPr>
              <w:t xml:space="preserve">$17,450</w:t>
            </w:r>
            <w:r w:rsidDel="00000000" w:rsidR="00000000" w:rsidRPr="00000000">
              <w:rPr>
                <w:rtl w:val="0"/>
              </w:rPr>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6">
            <w:pPr>
              <w:widowControl w:val="0"/>
              <w:spacing w:after="0" w:line="276" w:lineRule="auto"/>
              <w:jc w:val="center"/>
              <w:rPr>
                <w:color w:val="434343"/>
              </w:rPr>
            </w:pPr>
            <w:r w:rsidDel="00000000" w:rsidR="00000000" w:rsidRPr="00000000">
              <w:rPr>
                <w:color w:val="434343"/>
                <w:rtl w:val="0"/>
              </w:rPr>
              <w:t xml:space="preserve">SGL</w:t>
            </w:r>
          </w:p>
        </w:tc>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7">
            <w:pPr>
              <w:widowControl w:val="0"/>
              <w:spacing w:after="0" w:line="276" w:lineRule="auto"/>
              <w:jc w:val="center"/>
              <w:rPr>
                <w:color w:val="434343"/>
              </w:rPr>
            </w:pPr>
            <w:r w:rsidDel="00000000" w:rsidR="00000000" w:rsidRPr="00000000">
              <w:rPr>
                <w:color w:val="434343"/>
                <w:rtl w:val="0"/>
              </w:rPr>
              <w:t xml:space="preserve">$25,995</w:t>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8">
            <w:pPr>
              <w:widowControl w:val="0"/>
              <w:spacing w:after="0" w:line="276" w:lineRule="auto"/>
              <w:jc w:val="center"/>
              <w:rPr>
                <w:color w:val="434343"/>
              </w:rPr>
            </w:pPr>
            <w:r w:rsidDel="00000000" w:rsidR="00000000" w:rsidRPr="00000000">
              <w:rPr>
                <w:color w:val="434343"/>
                <w:rtl w:val="0"/>
              </w:rPr>
              <w:t xml:space="preserve">MENOR</w:t>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9">
            <w:pPr>
              <w:widowControl w:val="0"/>
              <w:spacing w:after="0" w:line="276" w:lineRule="auto"/>
              <w:jc w:val="center"/>
              <w:rPr>
                <w:color w:val="434343"/>
              </w:rPr>
            </w:pPr>
            <w:r w:rsidDel="00000000" w:rsidR="00000000" w:rsidRPr="00000000">
              <w:rPr>
                <w:color w:val="434343"/>
                <w:rtl w:val="0"/>
              </w:rPr>
              <w:t xml:space="preserve">$12,369</w:t>
            </w:r>
          </w:p>
        </w:tc>
      </w:tr>
    </w:tbl>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3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2415"/>
        <w:tblGridChange w:id="0">
          <w:tblGrid>
            <w:gridCol w:w="1110"/>
            <w:gridCol w:w="2415"/>
          </w:tblGrid>
        </w:tblGridChange>
      </w:tblGrid>
      <w:tr>
        <w:trPr>
          <w:cantSplit w:val="0"/>
          <w:trHeight w:val="330" w:hRule="atLeast"/>
          <w:tblHeader w:val="1"/>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jc w:val="center"/>
              <w:rPr/>
            </w:pPr>
            <w:r w:rsidDel="00000000" w:rsidR="00000000" w:rsidRPr="00000000">
              <w:rPr>
                <w:b w:val="1"/>
                <w:bCs w:val="1"/>
                <w:color w:val="ffffff"/>
                <w:sz w:val="24"/>
                <w:szCs w:val="24"/>
                <w:rtl w:val="0"/>
              </w:rPr>
              <w:t xml:space="preserve">4* PARADOR DOMINICO</w:t>
            </w:r>
            <w:r w:rsidDel="00000000" w:rsidR="00000000" w:rsidRPr="00000000">
              <w:rPr>
                <w:rtl w:val="0"/>
              </w:rPr>
            </w:r>
          </w:p>
        </w:tc>
      </w:tr>
      <w:tr>
        <w:trPr>
          <w:cantSplit w:val="0"/>
          <w:trHeight w:val="555" w:hRule="atLeast"/>
          <w:tblHeader w:val="1"/>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E">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F">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0">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1">
            <w:pPr>
              <w:widowControl w:val="0"/>
              <w:spacing w:after="0" w:line="276" w:lineRule="auto"/>
              <w:jc w:val="center"/>
              <w:rPr/>
            </w:pPr>
            <w:r w:rsidDel="00000000" w:rsidR="00000000" w:rsidRPr="00000000">
              <w:rPr>
                <w:color w:val="434343"/>
                <w:rtl w:val="0"/>
              </w:rPr>
              <w:t xml:space="preserve">$20,959</w:t>
            </w:r>
            <w:r w:rsidDel="00000000" w:rsidR="00000000" w:rsidRPr="00000000">
              <w:rPr>
                <w:rtl w:val="0"/>
              </w:rPr>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2">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3">
            <w:pPr>
              <w:widowControl w:val="0"/>
              <w:spacing w:after="0" w:line="276" w:lineRule="auto"/>
              <w:jc w:val="center"/>
              <w:rPr/>
            </w:pPr>
            <w:r w:rsidDel="00000000" w:rsidR="00000000" w:rsidRPr="00000000">
              <w:rPr>
                <w:color w:val="434343"/>
                <w:rtl w:val="0"/>
              </w:rPr>
              <w:t xml:space="preserve">$19,450</w:t>
            </w:r>
            <w:r w:rsidDel="00000000" w:rsidR="00000000" w:rsidRPr="00000000">
              <w:rPr>
                <w:rtl w:val="0"/>
              </w:rPr>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4">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5">
            <w:pPr>
              <w:widowControl w:val="0"/>
              <w:spacing w:after="0" w:line="276" w:lineRule="auto"/>
              <w:jc w:val="center"/>
              <w:rPr/>
            </w:pPr>
            <w:r w:rsidDel="00000000" w:rsidR="00000000" w:rsidRPr="00000000">
              <w:rPr>
                <w:color w:val="434343"/>
                <w:rtl w:val="0"/>
              </w:rPr>
              <w:t xml:space="preserve">$18,369</w:t>
            </w:r>
            <w:r w:rsidDel="00000000" w:rsidR="00000000" w:rsidRPr="00000000">
              <w:rPr>
                <w:rtl w:val="0"/>
              </w:rPr>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6">
            <w:pPr>
              <w:widowControl w:val="0"/>
              <w:spacing w:after="0" w:line="276" w:lineRule="auto"/>
              <w:jc w:val="center"/>
              <w:rPr>
                <w:color w:val="434343"/>
              </w:rPr>
            </w:pPr>
            <w:r w:rsidDel="00000000" w:rsidR="00000000" w:rsidRPr="00000000">
              <w:rPr>
                <w:color w:val="434343"/>
                <w:rtl w:val="0"/>
              </w:rPr>
              <w:t xml:space="preserve">SGL</w:t>
            </w:r>
          </w:p>
        </w:tc>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7">
            <w:pPr>
              <w:widowControl w:val="0"/>
              <w:spacing w:after="0" w:line="276" w:lineRule="auto"/>
              <w:jc w:val="center"/>
              <w:rPr>
                <w:color w:val="434343"/>
              </w:rPr>
            </w:pPr>
            <w:r w:rsidDel="00000000" w:rsidR="00000000" w:rsidRPr="00000000">
              <w:rPr>
                <w:color w:val="434343"/>
                <w:rtl w:val="0"/>
              </w:rPr>
              <w:t xml:space="preserve">$31,834</w:t>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8">
            <w:pPr>
              <w:widowControl w:val="0"/>
              <w:spacing w:after="0" w:line="276" w:lineRule="auto"/>
              <w:jc w:val="center"/>
              <w:rPr>
                <w:color w:val="434343"/>
              </w:rPr>
            </w:pPr>
            <w:r w:rsidDel="00000000" w:rsidR="00000000" w:rsidRPr="00000000">
              <w:rPr>
                <w:color w:val="434343"/>
                <w:rtl w:val="0"/>
              </w:rPr>
              <w:t xml:space="preserve">MENOR</w:t>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9">
            <w:pPr>
              <w:widowControl w:val="0"/>
              <w:spacing w:after="0" w:line="276" w:lineRule="auto"/>
              <w:jc w:val="center"/>
              <w:rPr>
                <w:color w:val="434343"/>
              </w:rPr>
            </w:pPr>
            <w:r w:rsidDel="00000000" w:rsidR="00000000" w:rsidRPr="00000000">
              <w:rPr>
                <w:color w:val="434343"/>
                <w:rtl w:val="0"/>
              </w:rPr>
              <w:t xml:space="preserve">$12,369</w:t>
            </w:r>
          </w:p>
        </w:tc>
      </w:tr>
    </w:tbl>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Century Gothic" w:cs="Century Gothic" w:eastAsia="Century Gothic" w:hAnsi="Century Gothic"/>
          <w:b w:val="1"/>
          <w:bCs w:val="1"/>
          <w:color w:val="808080"/>
          <w:sz w:val="18"/>
          <w:szCs w:val="18"/>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 (Mínimo 2 pasajeros por agencia).</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consideradas para turismo nacional.</w:t>
      </w: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Impuestos incluidos.</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center"/>
        <w:rPr>
          <w:rFonts w:ascii="Century Gothic" w:cs="Century Gothic" w:eastAsia="Century Gothic" w:hAnsi="Century Gothic"/>
          <w:b w:val="1"/>
          <w:bCs w:val="1"/>
          <w:u w:val="single"/>
        </w:rPr>
      </w:pPr>
      <w:bookmarkStart w:colFirst="0" w:colLast="0" w:name="_heading=h.gjdgxs" w:id="0"/>
      <w:bookmarkEnd w:id="0"/>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u w:val="single"/>
          <w:rtl w:val="0"/>
        </w:rPr>
        <w:t xml:space="preserve"> </w:t>
      </w:r>
    </w:p>
    <w:p w:rsidR="00000000" w:rsidDel="00000000" w:rsidP="00000000" w:rsidRDefault="00000000" w:rsidRPr="00000000" w14:paraId="00000081">
      <w:pPr>
        <w:spacing w:after="0"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82">
      <w:pPr>
        <w:numPr>
          <w:ilvl w:val="0"/>
          <w:numId w:val="3"/>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w:t>
      </w:r>
      <w:r w:rsidDel="00000000" w:rsidR="00000000" w:rsidRPr="00000000">
        <w:rPr>
          <w:rFonts w:ascii="Century Gothic" w:cs="Century Gothic" w:eastAsia="Century Gothic" w:hAnsi="Century Gothic"/>
          <w:color w:val="808080"/>
          <w:u w:val="single"/>
          <w:rtl w:val="0"/>
        </w:rPr>
        <w:t xml:space="preserve">E</w:t>
      </w:r>
      <w:r w:rsidDel="00000000" w:rsidR="00000000" w:rsidRPr="00000000">
        <w:rPr>
          <w:rFonts w:ascii="Century Gothic" w:cs="Century Gothic" w:eastAsia="Century Gothic" w:hAnsi="Century Gothic"/>
          <w:color w:val="808080"/>
          <w:rtl w:val="0"/>
        </w:rPr>
        <w:t xml:space="preserve">l horario de llegada debe ser antes de las 20:00 hrs. </w:t>
      </w:r>
    </w:p>
    <w:p w:rsidR="00000000" w:rsidDel="00000000" w:rsidP="00000000" w:rsidRDefault="00000000" w:rsidRPr="00000000" w14:paraId="00000083">
      <w:pPr>
        <w:numPr>
          <w:ilvl w:val="0"/>
          <w:numId w:val="3"/>
        </w:numPr>
        <w:spacing w:after="0" w:line="240" w:lineRule="auto"/>
        <w:ind w:left="0" w:firstLine="0"/>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4">
      <w:pPr>
        <w:numPr>
          <w:ilvl w:val="0"/>
          <w:numId w:val="3"/>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b) Todo circuito turístico confirmado por parte de Chiapas Touring S.A. de C.V. en temporada alta </w:t>
      </w:r>
      <w:r w:rsidDel="00000000" w:rsidR="00000000" w:rsidRPr="00000000">
        <w:rPr>
          <w:rFonts w:ascii="Century Gothic" w:cs="Century Gothic" w:eastAsia="Century Gothic" w:hAnsi="Century Gothic"/>
          <w:color w:val="808080"/>
          <w:highlight w:val="white"/>
          <w:rtl w:val="0"/>
        </w:rPr>
        <w:t xml:space="preserve">debe ser anticipado con el 30% al momento de reservar y pagado al 100% 35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85">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6">
      <w:pPr>
        <w:numPr>
          <w:ilvl w:val="0"/>
          <w:numId w:val="2"/>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w:t>
      </w:r>
    </w:p>
    <w:p w:rsidR="00000000" w:rsidDel="00000000" w:rsidP="00000000" w:rsidRDefault="00000000" w:rsidRPr="00000000" w14:paraId="00000087">
      <w:pPr>
        <w:numPr>
          <w:ilvl w:val="0"/>
          <w:numId w:val="2"/>
        </w:numPr>
        <w:spacing w:after="0" w:line="240" w:lineRule="auto"/>
        <w:ind w:left="0" w:firstLine="0"/>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8">
      <w:pPr>
        <w:numPr>
          <w:ilvl w:val="0"/>
          <w:numId w:val="2"/>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 Las habitaciones NO son cancelables</w:t>
      </w:r>
    </w:p>
    <w:p w:rsidR="00000000" w:rsidDel="00000000" w:rsidP="00000000" w:rsidRDefault="00000000" w:rsidRPr="00000000" w14:paraId="00000089">
      <w:pPr>
        <w:numPr>
          <w:ilvl w:val="0"/>
          <w:numId w:val="2"/>
        </w:numPr>
        <w:spacing w:after="0" w:line="240" w:lineRule="auto"/>
        <w:ind w:left="0" w:firstLine="0"/>
        <w:jc w:val="both"/>
        <w:rPr>
          <w:rFonts w:ascii="Century Gothic" w:cs="Century Gothic" w:eastAsia="Century Gothic" w:hAnsi="Century Gothic"/>
          <w:color w:val="808080"/>
          <w:u w:val="none"/>
        </w:rPr>
      </w:pPr>
      <w:r w:rsidDel="00000000" w:rsidR="00000000" w:rsidRPr="00000000">
        <w:rPr>
          <w:rtl w:val="0"/>
        </w:rPr>
      </w:r>
    </w:p>
    <w:p w:rsidR="00000000" w:rsidDel="00000000" w:rsidP="00000000" w:rsidRDefault="00000000" w:rsidRPr="00000000" w14:paraId="0000008A">
      <w:pPr>
        <w:numPr>
          <w:ilvl w:val="0"/>
          <w:numId w:val="4"/>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Solo aplica cambio de nombre hasta máximo 1 mes antes de cada salida</w:t>
      </w:r>
    </w:p>
    <w:p w:rsidR="00000000" w:rsidDel="00000000" w:rsidP="00000000" w:rsidRDefault="00000000" w:rsidRPr="00000000" w14:paraId="0000008B">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C">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Se requiere anticipo del 30% al momento de reservar.</w:t>
      </w:r>
    </w:p>
    <w:p w:rsidR="00000000" w:rsidDel="00000000" w:rsidP="00000000" w:rsidRDefault="00000000" w:rsidRPr="00000000" w14:paraId="0000008D">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E">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8F">
      <w:pPr>
        <w:numPr>
          <w:ilvl w:val="0"/>
          <w:numId w:val="1"/>
        </w:numPr>
        <w:spacing w:after="0" w:line="240" w:lineRule="auto"/>
        <w:ind w:left="0" w:firstLine="0"/>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0">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91">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2">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w:t>
      </w:r>
    </w:p>
    <w:p w:rsidR="00000000" w:rsidDel="00000000" w:rsidP="00000000" w:rsidRDefault="00000000" w:rsidRPr="00000000" w14:paraId="00000093">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4">
      <w:pPr>
        <w:shd w:fill="ffffff" w:val="clear"/>
        <w:spacing w:after="0" w:line="240" w:lineRule="auto"/>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bCs w:val="1"/>
          <w:color w:val="808080"/>
          <w:rtl w:val="0"/>
        </w:rPr>
        <w:t xml:space="preserve">Hierve el Agua</w:t>
      </w:r>
      <w:r w:rsidDel="00000000" w:rsidR="00000000" w:rsidRPr="00000000">
        <w:rPr>
          <w:rFonts w:ascii="Century Gothic" w:cs="Century Gothic" w:eastAsia="Century Gothic" w:hAnsi="Century Gothic"/>
          <w:color w:val="808080"/>
          <w:rtl w:val="0"/>
        </w:rPr>
        <w:t xml:space="preserve"> se encuentra en conflicto entre locatarios y Sectur por lo que nos reservamos el derecho de omitir dichas visitas sin posibilidad de reembolso y/o saldo a favor conforme a lo siguiente:</w:t>
      </w:r>
      <w:r w:rsidDel="00000000" w:rsidR="00000000" w:rsidRPr="00000000">
        <w:rPr>
          <w:rtl w:val="0"/>
        </w:rPr>
      </w:r>
    </w:p>
    <w:p w:rsidR="00000000" w:rsidDel="00000000" w:rsidP="00000000" w:rsidRDefault="00000000" w:rsidRPr="00000000" w14:paraId="00000095">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6">
      <w:pPr>
        <w:shd w:fill="ffffff" w:val="clea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97">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8">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99">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A">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rAOKg33poIitFuhml6/nT1ZQyA==">CgMxLjAyCGguZ2pkZ3hzOAByITFZZ3h5SFh6UlBzMmVhUm9fQVh0VnF1clBkZHZkZjhaMA==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2024-02-13T22:18:00Z</dcterms:created>
  <dc:creator>HP</dc:creator>
</cp:coreProperties>
</file>