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OAXACA 2x1</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DÍAS / 04 NOCHES</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 EN TEMPORADA BAJA</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OAXACA / OAXACA</w:t>
      </w:r>
      <w:r w:rsidDel="00000000" w:rsidR="00000000" w:rsidRPr="00000000">
        <w:rPr>
          <w:rtl w:val="0"/>
        </w:rPr>
      </w:r>
    </w:p>
    <w:p w:rsidR="00000000" w:rsidDel="00000000" w:rsidP="00000000" w:rsidRDefault="00000000" w:rsidRPr="00000000" w14:paraId="00000007">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Oaxaca.</w:t>
      </w:r>
    </w:p>
    <w:p w:rsidR="00000000" w:rsidDel="00000000" w:rsidP="00000000" w:rsidRDefault="00000000" w:rsidRPr="00000000" w14:paraId="00000008">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al hotel para que te acomodes y comiences a descubrir esta maravillosa ciudad. (Check in 15:00hrs.) Disfruta de la tarde libre paseando por sus calles coloniales, admirando la arquitectura y saboreando la riqueza culinaria de Oaxaca.</w:t>
      </w:r>
    </w:p>
    <w:p w:rsidR="00000000" w:rsidDel="00000000" w:rsidP="00000000" w:rsidRDefault="00000000" w:rsidRPr="00000000" w14:paraId="00000009">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CITY TOUR / OAXACA</w:t>
      </w: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encontrarnos en el punto de reunión, empezaremos un recorrido a pie por el centro histórico.</w:t>
      </w:r>
    </w:p>
    <w:p w:rsidR="00000000" w:rsidDel="00000000" w:rsidP="00000000" w:rsidRDefault="00000000" w:rsidRPr="00000000" w14:paraId="0000000E">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Descubre el Zócalo, rodeado de edificios históricos. Pasea por sus coloridas calles, llenas de aromas a chocolate y café. En el mercado local, tendrás la oportunidad de comprar delicias locales. Después, disfruta de tiempo libre para seguir explorando el centro o regresar al hotel.</w:t>
      </w:r>
    </w:p>
    <w:p w:rsidR="00000000" w:rsidDel="00000000" w:rsidP="00000000" w:rsidRDefault="00000000" w:rsidRPr="00000000" w14:paraId="0000000F">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MONTE ALBÁN / ARRAZOLA  / COYOTEPEC / CUILAPAM / OAXACA</w:t>
      </w: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exploraremos Monte Albán, una de las zonas arqueológicas más importantes de México, Luego, visitaremos San Antonio Arrazola, conocido por sus vibrantes alebrijes, piezas de arte popular que capturan la magia de Oaxaca. En Cuilapam de Guerrero, exploraremos el majestuoso ex convento de Santiago Apóstol.</w:t>
      </w:r>
    </w:p>
    <w:p w:rsidR="00000000" w:rsidDel="00000000" w:rsidP="00000000" w:rsidRDefault="00000000" w:rsidRPr="00000000" w14:paraId="00000014">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en San Bartolo Coyotepec, donde conocerás el proceso de elaboración del barro negro. </w:t>
      </w:r>
    </w:p>
    <w:p w:rsidR="00000000" w:rsidDel="00000000" w:rsidP="00000000" w:rsidRDefault="00000000" w:rsidRPr="00000000" w14:paraId="00000015">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6">
      <w:pPr>
        <w:spacing w:line="240" w:lineRule="auto"/>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TULE / MITLA / HIERVE EL AGUA / TEOTITLÁN DEL VALLE / OAXACA</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el día con una visita al legendario árbol del Tule.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nos dirigiremos a Hierve el Agua, un impresionante paisaje de cascadas petrificadas. Exploraremos la zona arqueológica de Mitla, conocida como "La Ciudad de los Muertos".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Finalmente, visitaremos Teotitlán del Valle, famoso por la elaboración de tapetes de lana.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AEROPUERTO DE OAXACA</w:t>
      </w:r>
      <w:r w:rsidDel="00000000" w:rsidR="00000000" w:rsidRPr="00000000">
        <w:rPr>
          <w:rtl w:val="0"/>
        </w:rPr>
      </w:r>
    </w:p>
    <w:p w:rsidR="00000000" w:rsidDel="00000000" w:rsidP="00000000" w:rsidRDefault="00000000" w:rsidRPr="00000000" w14:paraId="00000023">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al aeropuerto de Oaxaca según la hora de tu vuelo.</w:t>
      </w:r>
    </w:p>
    <w:p w:rsidR="00000000" w:rsidDel="00000000" w:rsidP="00000000" w:rsidRDefault="00000000" w:rsidRPr="00000000" w14:paraId="00000024">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3 estrellas.</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comidas y cenas.</w:t>
      </w: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6210.0" w:type="dxa"/>
        <w:jc w:val="left"/>
        <w:tblLayout w:type="fixed"/>
        <w:tblLook w:val="0400"/>
      </w:tblPr>
      <w:tblGrid>
        <w:gridCol w:w="1110"/>
        <w:gridCol w:w="2550"/>
        <w:gridCol w:w="2550"/>
        <w:tblGridChange w:id="0">
          <w:tblGrid>
            <w:gridCol w:w="1110"/>
            <w:gridCol w:w="2550"/>
            <w:gridCol w:w="2550"/>
          </w:tblGrid>
        </w:tblGridChange>
      </w:tblGrid>
      <w:tr>
        <w:trPr>
          <w:cantSplit w:val="0"/>
          <w:trHeight w:val="315" w:hRule="atLeast"/>
          <w:tblHeader w:val="0"/>
        </w:trPr>
        <w:tc>
          <w:tcPr>
            <w:gridSpan w:val="3"/>
            <w:tcBorders>
              <w:top w:color="ffffff" w:space="0" w:sz="6" w:val="single"/>
              <w:left w:color="ffffff" w:space="0" w:sz="6" w:val="single"/>
              <w:bottom w:color="ffffff" w:space="0" w:sz="6" w:val="single"/>
              <w:right w:color="ffffff" w:space="0" w:sz="6" w:val="single"/>
            </w:tcBorders>
            <w:shd w:fill="a5d09e" w:val="clear"/>
            <w:tcMar>
              <w:top w:w="0.0" w:type="dxa"/>
              <w:left w:w="40.0" w:type="dxa"/>
              <w:bottom w:w="0.0" w:type="dxa"/>
              <w:right w:w="40.0" w:type="dxa"/>
            </w:tcMar>
            <w:vAlign w:val="bottom"/>
          </w:tcPr>
          <w:p w:rsidR="00000000" w:rsidDel="00000000" w:rsidP="00000000" w:rsidRDefault="00000000" w:rsidRPr="00000000" w14:paraId="0000003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TEMPORADA BAJA </w:t>
            </w:r>
            <w:r w:rsidDel="00000000" w:rsidR="00000000" w:rsidRPr="00000000">
              <w:rPr>
                <w:rtl w:val="0"/>
              </w:rPr>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gridSpan w:val="2"/>
            <w:tcBorders>
              <w:top w:color="ffffff" w:space="0" w:sz="6" w:val="single"/>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$16,988</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C">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para 2 personas</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3E">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$23,856</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3F">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para 3 personas</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0">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$5,494</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2">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por cada menor</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habitación de acuerdo a la base seleccionada. (Mínimo 2 pasajeros por agencia).</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w:t>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 Aplica temporadas especiales en Guelaguetza y Día de Muertos.</w:t>
      </w: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bookmarkStart w:colFirst="0" w:colLast="0" w:name="kix.a8q71ypkdzyh" w:id="0"/>
    <w:bookmarkEnd w:id="0"/>
    <w:p w:rsidR="00000000" w:rsidDel="00000000" w:rsidP="00000000" w:rsidRDefault="00000000" w:rsidRPr="00000000" w14:paraId="00000062">
      <w:pPr>
        <w:spacing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63">
      <w:pPr>
        <w:spacing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64">
      <w:pPr>
        <w:numPr>
          <w:ilvl w:val="0"/>
          <w:numId w:val="3"/>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5">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66">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7">
      <w:pPr>
        <w:numPr>
          <w:ilvl w:val="0"/>
          <w:numId w:val="2"/>
        </w:numPr>
        <w:spacing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b)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08 de diciembre de 2025. </w:t>
      </w:r>
    </w:p>
    <w:p w:rsidR="00000000" w:rsidDel="00000000" w:rsidP="00000000" w:rsidRDefault="00000000" w:rsidRPr="00000000" w14:paraId="00000068">
      <w:pPr>
        <w:numPr>
          <w:ilvl w:val="0"/>
          <w:numId w:val="2"/>
        </w:numPr>
        <w:spacing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9">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c) </w:t>
      </w:r>
      <w:r w:rsidDel="00000000" w:rsidR="00000000" w:rsidRPr="00000000">
        <w:rPr>
          <w:rFonts w:ascii="Century Gothic" w:cs="Century Gothic" w:eastAsia="Century Gothic" w:hAnsi="Century Gothic"/>
          <w:b w:val="1"/>
          <w:color w:val="808080"/>
          <w:rtl w:val="0"/>
        </w:rPr>
        <w:t xml:space="preserve">En estas fechas de temporada alta NO aplica este paquete:</w:t>
      </w:r>
    </w:p>
    <w:p w:rsidR="00000000" w:rsidDel="00000000" w:rsidP="00000000" w:rsidRDefault="00000000" w:rsidRPr="00000000" w14:paraId="0000006A">
      <w:pPr>
        <w:spacing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6B">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6C">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D">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6E">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Temporadas altas especiales por destino:</w:t>
      </w:r>
      <w:r w:rsidDel="00000000" w:rsidR="00000000" w:rsidRPr="00000000">
        <w:rPr>
          <w:rtl w:val="0"/>
        </w:rPr>
      </w:r>
    </w:p>
    <w:p w:rsidR="00000000" w:rsidDel="00000000" w:rsidP="00000000" w:rsidRDefault="00000000" w:rsidRPr="00000000" w14:paraId="0000006F">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Oaxaca Guelaguetza: 15 de julio – 01 de agosto. Aplican ÚNICAMENTE los paquetes especiales de Guelaguetza.</w:t>
      </w:r>
    </w:p>
    <w:p w:rsidR="00000000" w:rsidDel="00000000" w:rsidP="00000000" w:rsidRDefault="00000000" w:rsidRPr="00000000" w14:paraId="00000070">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Oaxaca día de muertos: 28 de octubre – 05 de noviembre</w:t>
      </w:r>
      <w:r w:rsidDel="00000000" w:rsidR="00000000" w:rsidRPr="00000000">
        <w:rPr>
          <w:rtl w:val="0"/>
        </w:rPr>
      </w:r>
    </w:p>
    <w:p w:rsidR="00000000" w:rsidDel="00000000" w:rsidP="00000000" w:rsidRDefault="00000000" w:rsidRPr="00000000" w14:paraId="00000071">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72">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 Para cancelaciones, una vez que han sido confirmados los circuitos turísticos por parte de Mayan Touring aplican las siguientes condiciones:</w:t>
      </w:r>
    </w:p>
    <w:p w:rsidR="00000000" w:rsidDel="00000000" w:rsidP="00000000" w:rsidRDefault="00000000" w:rsidRPr="00000000" w14:paraId="00000073">
      <w:pPr>
        <w:spacing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74">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75">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76">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77">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78">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p>
    <w:p w:rsidR="00000000" w:rsidDel="00000000" w:rsidP="00000000" w:rsidRDefault="00000000" w:rsidRPr="00000000" w14:paraId="00000079">
      <w:pPr>
        <w:numPr>
          <w:ilvl w:val="0"/>
          <w:numId w:val="1"/>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A">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y cambios en ruta no aplican reembolsos.</w:t>
      </w:r>
    </w:p>
    <w:p w:rsidR="00000000" w:rsidDel="00000000" w:rsidP="00000000" w:rsidRDefault="00000000" w:rsidRPr="00000000" w14:paraId="0000007B">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C">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D">
      <w:pPr>
        <w:numPr>
          <w:ilvl w:val="0"/>
          <w:numId w:val="1"/>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E">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7F">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0">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Las tarifas incluyen impuestos regulares (IVA e ISH).</w:t>
      </w:r>
    </w:p>
    <w:p w:rsidR="00000000" w:rsidDel="00000000" w:rsidP="00000000" w:rsidRDefault="00000000" w:rsidRPr="00000000" w14:paraId="00000081">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2">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w:t>
      </w:r>
      <w:r w:rsidDel="00000000" w:rsidR="00000000" w:rsidRPr="00000000">
        <w:rPr>
          <w:rFonts w:ascii="Century Gothic" w:cs="Century Gothic" w:eastAsia="Century Gothic" w:hAnsi="Century Gothic"/>
          <w:b w:val="1"/>
          <w:color w:val="808080"/>
          <w:rtl w:val="0"/>
        </w:rPr>
        <w:t xml:space="preserve"> Hierve el Agua</w:t>
      </w:r>
      <w:r w:rsidDel="00000000" w:rsidR="00000000" w:rsidRPr="00000000">
        <w:rPr>
          <w:rFonts w:ascii="Century Gothic" w:cs="Century Gothic" w:eastAsia="Century Gothic" w:hAnsi="Century Gothic"/>
          <w:color w:val="808080"/>
          <w:rtl w:val="0"/>
        </w:rPr>
        <w:t xml:space="preserve"> se encuentra en conflicto entre locatarios y Sectur por lo que nos reservamos el derecho de omitir dichas visitas sin posibilidad de reembolso y/o saldo a favor conforme a lo siguiente:</w:t>
      </w:r>
    </w:p>
    <w:p w:rsidR="00000000" w:rsidDel="00000000" w:rsidP="00000000" w:rsidRDefault="00000000" w:rsidRPr="00000000" w14:paraId="00000083">
      <w:pPr>
        <w:shd w:fill="ffffff" w:val="clea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4">
      <w:pPr>
        <w:shd w:fill="ffffff" w:val="clea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Hierve el Agua</w:t>
      </w:r>
      <w:r w:rsidDel="00000000" w:rsidR="00000000" w:rsidRPr="00000000">
        <w:rPr>
          <w:rFonts w:ascii="Century Gothic" w:cs="Century Gothic" w:eastAsia="Century Gothic" w:hAnsi="Century Gothic"/>
          <w:color w:val="808080"/>
          <w:rtl w:val="0"/>
        </w:rPr>
        <w:t xml:space="preserve"> se omitiría completamente del tour del día, sin embargo, se visitarían los demás destinos de la ruta, este destino está sujeto especialmente a condiciones sociales y ambientales.</w:t>
      </w:r>
      <w:r w:rsidDel="00000000" w:rsidR="00000000" w:rsidRPr="00000000">
        <w:rPr>
          <w:rtl w:val="0"/>
        </w:rPr>
      </w:r>
    </w:p>
    <w:p w:rsidR="00000000" w:rsidDel="00000000" w:rsidP="00000000" w:rsidRDefault="00000000" w:rsidRPr="00000000" w14:paraId="00000085">
      <w:pPr>
        <w:shd w:fill="ffffff" w:val="clea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6">
      <w:pPr>
        <w:shd w:fill="ffffff" w:val="clea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87">
      <w:pPr>
        <w:shd w:fill="ffffff" w:val="clea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8">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9">
      <w:pPr>
        <w:numPr>
          <w:ilvl w:val="0"/>
          <w:numId w:val="1"/>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A">
      <w:pPr>
        <w:spacing w:line="240" w:lineRule="auto"/>
        <w:jc w:val="center"/>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